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FDBE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BCC56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2025年军队院校招生面试、体检计划安排</w:t>
      </w:r>
      <w:bookmarkEnd w:id="0"/>
    </w:p>
    <w:p w14:paraId="0E158063">
      <w:r>
        <w:drawing>
          <wp:inline distT="0" distB="0" distL="114300" distR="114300">
            <wp:extent cx="7856855" cy="39928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6855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C7D8D8-2C44-4E3A-AFBA-018FFC12265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D17C547-061D-40F6-865F-798DE1D920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5004E"/>
    <w:rsid w:val="7B7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2025-06-24T14:36:00Z</dcterms:created>
  <dc:creator>宣传科02</dc:creator>
  <cp:lastModifiedBy>宣传科02</cp:lastModifiedBy>
  <dcterms:modified xsi:type="dcterms:W3CDTF">2025-06-24T14:36:45Z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FA338C38959946A5B310932461863DDA_11</vt:lpwstr>
  </property>
  <property fmtid="{D5CDD505-2E9C-101B-9397-08002B2CF9AE}" pid="4" name="KSOTemplateDocerSaveRecord">
    <vt:lpwstr>eyJoZGlkIjoiYjM1MDhhYjAyMDA4ZDZhOTRiNTUwNThhZTE0NWNmOTgiLCJ1c2VySWQiOiIzNDI1MjE4NzYifQ==</vt:lpwstr>
  </property>
</Properties>
</file>