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DF26A0">
      <w:p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附件2</w:t>
      </w:r>
    </w:p>
    <w:p w14:paraId="2103A4D9">
      <w:pPr>
        <w:autoSpaceDE w:val="0"/>
        <w:autoSpaceDN w:val="0"/>
        <w:jc w:val="center"/>
        <w:rPr>
          <w:rFonts w:ascii="华文中宋" w:hAnsi="华文中宋" w:eastAsia="华文中宋" w:cs="华文中宋"/>
          <w:sz w:val="44"/>
          <w:szCs w:val="44"/>
        </w:rPr>
      </w:pPr>
    </w:p>
    <w:p w14:paraId="6E5C7CC5">
      <w:pPr>
        <w:autoSpaceDE w:val="0"/>
        <w:autoSpaceDN w:val="0"/>
        <w:jc w:val="center"/>
        <w:rPr>
          <w:rFonts w:ascii="华文中宋" w:hAnsi="华文中宋" w:eastAsia="华文中宋" w:cs="华文中宋"/>
          <w:sz w:val="44"/>
          <w:szCs w:val="44"/>
        </w:rPr>
      </w:pPr>
      <w:r>
        <w:rPr>
          <w:rFonts w:hint="eastAsia" w:ascii="华文中宋" w:hAnsi="华文中宋" w:eastAsia="华文中宋" w:cs="华文中宋"/>
          <w:sz w:val="44"/>
          <w:szCs w:val="44"/>
        </w:rPr>
        <w:t>四川省新高考志愿填报辅助系统使用说明</w:t>
      </w:r>
    </w:p>
    <w:p w14:paraId="06DC9841">
      <w:pPr>
        <w:autoSpaceDE w:val="0"/>
        <w:autoSpaceDN w:val="0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</w:p>
    <w:p w14:paraId="625E0125">
      <w:pPr>
        <w:autoSpaceDE w:val="0"/>
        <w:autoSpaceDN w:val="0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四川省新高考志愿填报辅助系统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（以下简称辅助系统）</w:t>
      </w:r>
      <w:r>
        <w:rPr>
          <w:rFonts w:ascii="Times New Roman" w:hAnsi="Times New Roman" w:eastAsia="仿宋_GB2312" w:cs="Times New Roman"/>
          <w:sz w:val="32"/>
          <w:szCs w:val="32"/>
        </w:rPr>
        <w:t>由四川省教育考试院指导、四川省招生考试指导中心研发，旨在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帮助</w:t>
      </w:r>
      <w:r>
        <w:rPr>
          <w:rFonts w:ascii="Times New Roman" w:hAnsi="Times New Roman" w:eastAsia="仿宋_GB2312" w:cs="Times New Roman"/>
          <w:sz w:val="32"/>
          <w:szCs w:val="32"/>
        </w:rPr>
        <w:t>考生初步筛选院校专业组及专业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的志愿填报辅助工具。辅助系统并非正式的高考志愿填报系统，考生填报高考志愿时，须登录四川省普通高考志愿填报系统进行填报。</w:t>
      </w:r>
    </w:p>
    <w:p w14:paraId="2A156F51">
      <w:pPr>
        <w:autoSpaceDE w:val="0"/>
        <w:autoSpaceDN w:val="0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辅助</w:t>
      </w:r>
      <w:r>
        <w:rPr>
          <w:rFonts w:ascii="Times New Roman" w:hAnsi="Times New Roman" w:eastAsia="仿宋_GB2312" w:cs="Times New Roman"/>
          <w:sz w:val="32"/>
          <w:szCs w:val="32"/>
        </w:rPr>
        <w:t>系统筛选结果仅供考生在志愿填报时参考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。辅助系统对考生的正式志愿填报及录取结果不承担任何责任，请各考生结合自身实际情况，谨慎填报自己的高考志愿。</w:t>
      </w:r>
    </w:p>
    <w:p w14:paraId="4D4F7F79">
      <w:pPr>
        <w:autoSpaceDE w:val="0"/>
        <w:autoSpaceDN w:val="0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辅助</w:t>
      </w:r>
      <w:r>
        <w:rPr>
          <w:rFonts w:ascii="Times New Roman" w:hAnsi="Times New Roman" w:eastAsia="仿宋_GB2312" w:cs="Times New Roman"/>
          <w:sz w:val="32"/>
          <w:szCs w:val="32"/>
        </w:rPr>
        <w:t>系统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包含普通类本科提前批次</w:t>
      </w:r>
      <w:r>
        <w:rPr>
          <w:rFonts w:ascii="Times New Roman" w:hAnsi="Times New Roman" w:eastAsia="仿宋_GB2312" w:cs="Times New Roman"/>
          <w:sz w:val="32"/>
          <w:szCs w:val="32"/>
        </w:rPr>
        <w:t>A段、本科批次B段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（不包括部委属和外省属高校少数民族预科、边防军人子女预科、四川大学国防科研试验基地预科、民族班、定向招生、纳入普通类招生的艺术类专业等）、高职（专科）提前批次、高职（专科）批次四个批次的历史录取数据。</w:t>
      </w:r>
    </w:p>
    <w:p w14:paraId="7D3A06B9">
      <w:pPr>
        <w:autoSpaceDE w:val="0"/>
        <w:autoSpaceDN w:val="0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目前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，辅助系统</w:t>
      </w:r>
      <w:r>
        <w:rPr>
          <w:rFonts w:ascii="Times New Roman" w:hAnsi="Times New Roman" w:eastAsia="仿宋_GB2312" w:cs="Times New Roman"/>
          <w:sz w:val="32"/>
          <w:szCs w:val="32"/>
        </w:rPr>
        <w:t>支持本科批次B段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（不包括部委属和外省属高校少数民族预科、边防军人子女预科、四川大学国防科研试验基地预科、民族班、定向招生、纳入普通类招生的艺术类专业等）</w:t>
      </w:r>
      <w:r>
        <w:rPr>
          <w:rFonts w:ascii="Times New Roman" w:hAnsi="Times New Roman" w:eastAsia="仿宋_GB2312" w:cs="Times New Roman"/>
          <w:sz w:val="32"/>
          <w:szCs w:val="32"/>
        </w:rPr>
        <w:t>、高职（专科）批次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两个批次</w:t>
      </w:r>
      <w:r>
        <w:rPr>
          <w:rFonts w:ascii="Times New Roman" w:hAnsi="Times New Roman" w:eastAsia="仿宋_GB2312" w:cs="Times New Roman"/>
          <w:sz w:val="32"/>
          <w:szCs w:val="32"/>
        </w:rPr>
        <w:t>的收藏列表导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入四川省普通高考志愿填报系统。</w:t>
      </w:r>
    </w:p>
    <w:p w14:paraId="4B9ADFC1">
      <w:pPr>
        <w:autoSpaceDE w:val="0"/>
        <w:autoSpaceDN w:val="0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1.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系统介绍</w:t>
      </w:r>
    </w:p>
    <w:p w14:paraId="7FF6F3B6">
      <w:pPr>
        <w:autoSpaceDE w:val="0"/>
        <w:autoSpaceDN w:val="0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辅助系统包含院校专业组筛选、专业筛选、收藏列表、院校详情、学科建设、学业规划测评6个功能。</w:t>
      </w:r>
    </w:p>
    <w:p w14:paraId="1A79AD63">
      <w:pPr>
        <w:autoSpaceDE w:val="0"/>
        <w:autoSpaceDN w:val="0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bookmarkStart w:id="0" w:name="关于等位分"/>
      <w:bookmarkEnd w:id="0"/>
      <w:bookmarkStart w:id="1" w:name="系统登录"/>
      <w:bookmarkEnd w:id="1"/>
      <w:r>
        <w:rPr>
          <w:rFonts w:hint="eastAsia" w:ascii="Times New Roman" w:hAnsi="Times New Roman" w:eastAsia="仿宋_GB2312" w:cs="Times New Roman"/>
          <w:sz w:val="32"/>
          <w:szCs w:val="32"/>
        </w:rPr>
        <w:t>2.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系统登录</w:t>
      </w:r>
    </w:p>
    <w:p w14:paraId="658D3E5A">
      <w:pPr>
        <w:autoSpaceDE w:val="0"/>
        <w:autoSpaceDN w:val="0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辅助</w:t>
      </w:r>
      <w:r>
        <w:rPr>
          <w:rFonts w:ascii="Times New Roman" w:hAnsi="Times New Roman" w:eastAsia="仿宋_GB2312" w:cs="Times New Roman"/>
          <w:sz w:val="32"/>
          <w:szCs w:val="32"/>
        </w:rPr>
        <w:t>系统有3种登录方式：微信、QQ和账号密码登录。</w:t>
      </w:r>
    </w:p>
    <w:p w14:paraId="154CE135">
      <w:pPr>
        <w:autoSpaceDE w:val="0"/>
        <w:autoSpaceDN w:val="0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首次登录需填写选考科目、分数。需特别注意的是，成绩公布前后各有2次选考科目、分数修改机会，请谨慎操作。</w:t>
      </w:r>
    </w:p>
    <w:p w14:paraId="78C1591F">
      <w:pPr>
        <w:autoSpaceDE w:val="0"/>
        <w:autoSpaceDN w:val="0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【选考科目】选择了科目组合后，在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辅助</w:t>
      </w:r>
      <w:r>
        <w:rPr>
          <w:rFonts w:ascii="Times New Roman" w:hAnsi="Times New Roman" w:eastAsia="仿宋_GB2312" w:cs="Times New Roman"/>
          <w:sz w:val="32"/>
          <w:szCs w:val="32"/>
        </w:rPr>
        <w:t>系统中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“</w:t>
      </w:r>
      <w:r>
        <w:rPr>
          <w:rFonts w:ascii="Times New Roman" w:hAnsi="Times New Roman" w:eastAsia="仿宋_GB2312" w:cs="Times New Roman"/>
          <w:sz w:val="32"/>
          <w:szCs w:val="32"/>
        </w:rPr>
        <w:t>院校专业组筛选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”“</w:t>
      </w:r>
      <w:r>
        <w:rPr>
          <w:rFonts w:ascii="Times New Roman" w:hAnsi="Times New Roman" w:eastAsia="仿宋_GB2312" w:cs="Times New Roman"/>
          <w:sz w:val="32"/>
          <w:szCs w:val="32"/>
        </w:rPr>
        <w:t>专业筛选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”</w:t>
      </w:r>
      <w:r>
        <w:rPr>
          <w:rFonts w:ascii="Times New Roman" w:hAnsi="Times New Roman" w:eastAsia="仿宋_GB2312" w:cs="Times New Roman"/>
          <w:sz w:val="32"/>
          <w:szCs w:val="32"/>
        </w:rPr>
        <w:t>功能中只能筛选出该科目组合能够报考的院校专业组及专业。</w:t>
      </w:r>
    </w:p>
    <w:p w14:paraId="15F5897E">
      <w:pPr>
        <w:autoSpaceDE w:val="0"/>
        <w:autoSpaceDN w:val="0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【分数】高考成绩公布前填写预估成绩，高考成绩公布后重新填写高考成绩。</w:t>
      </w:r>
    </w:p>
    <w:p w14:paraId="2A69ECC9">
      <w:pPr>
        <w:autoSpaceDE w:val="0"/>
        <w:autoSpaceDN w:val="0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3.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六大功能</w:t>
      </w:r>
    </w:p>
    <w:p w14:paraId="1B81CA7F">
      <w:pPr>
        <w:autoSpaceDE w:val="0"/>
        <w:autoSpaceDN w:val="0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功能</w:t>
      </w:r>
      <w:r>
        <w:rPr>
          <w:rFonts w:ascii="Times New Roman" w:hAnsi="Times New Roman" w:eastAsia="仿宋_GB2312" w:cs="Times New Roman"/>
          <w:sz w:val="32"/>
          <w:szCs w:val="32"/>
        </w:rPr>
        <w:t>1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 xml:space="preserve">  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院校专业组筛选</w:t>
      </w:r>
      <w:bookmarkStart w:id="2" w:name="六大功能"/>
      <w:bookmarkEnd w:id="2"/>
    </w:p>
    <w:p w14:paraId="03B847D5">
      <w:pPr>
        <w:autoSpaceDE w:val="0"/>
        <w:autoSpaceDN w:val="0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“</w:t>
      </w:r>
      <w:r>
        <w:rPr>
          <w:rFonts w:ascii="Times New Roman" w:hAnsi="Times New Roman" w:eastAsia="仿宋_GB2312" w:cs="Times New Roman"/>
          <w:sz w:val="32"/>
          <w:szCs w:val="32"/>
        </w:rPr>
        <w:t>院校专业组筛选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”</w:t>
      </w:r>
      <w:r>
        <w:rPr>
          <w:rFonts w:ascii="Times New Roman" w:hAnsi="Times New Roman" w:eastAsia="仿宋_GB2312" w:cs="Times New Roman"/>
          <w:sz w:val="32"/>
          <w:szCs w:val="32"/>
        </w:rPr>
        <w:t>功能可通过选择相关条件，帮助考生初步筛选意向院校专业组及专业。</w:t>
      </w:r>
    </w:p>
    <w:p w14:paraId="264EC286">
      <w:pPr>
        <w:autoSpaceDE w:val="0"/>
        <w:autoSpaceDN w:val="0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选择【批次】，在【院校名称】搜索栏输入意向院校名称的关键词，结合自身实际选择性筛选【加分】，再选择【所在地区】【科目要求】【办学类型】【院校特色】等条件，并勾选【2024年等位分比我的等位分】分数区间范围（该范围支持复选）后，点击【筛选】按钮进行筛选。</w:t>
      </w:r>
    </w:p>
    <w:p w14:paraId="7EE932C1">
      <w:pPr>
        <w:autoSpaceDE w:val="0"/>
        <w:autoSpaceDN w:val="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5301615" cy="1437640"/>
            <wp:effectExtent l="0" t="0" r="13335" b="10160"/>
            <wp:docPr id="1026" name="image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2.jpeg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B6F2E">
      <w:pPr>
        <w:autoSpaceDE w:val="0"/>
        <w:autoSpaceDN w:val="0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【2024年等位分比我的等位分】可选择院校专业组2024年最低分（院校专业组的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“</w:t>
      </w:r>
      <w:r>
        <w:rPr>
          <w:rFonts w:ascii="Times New Roman" w:hAnsi="Times New Roman" w:eastAsia="仿宋_GB2312" w:cs="Times New Roman"/>
          <w:sz w:val="32"/>
          <w:szCs w:val="32"/>
        </w:rPr>
        <w:t>最低分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”</w:t>
      </w:r>
      <w:r>
        <w:rPr>
          <w:rFonts w:ascii="Times New Roman" w:hAnsi="Times New Roman" w:eastAsia="仿宋_GB2312" w:cs="Times New Roman"/>
          <w:sz w:val="32"/>
          <w:szCs w:val="32"/>
        </w:rPr>
        <w:t>是指该院校专业组中往年实录线最低的专业的分数，下同）等位分与自己的高考成绩等位分相比较的分数差值范围，共设置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“</w:t>
      </w:r>
      <w:r>
        <w:rPr>
          <w:rFonts w:ascii="Times New Roman" w:hAnsi="Times New Roman" w:eastAsia="仿宋_GB2312" w:cs="Times New Roman"/>
          <w:sz w:val="32"/>
          <w:szCs w:val="32"/>
        </w:rPr>
        <w:t>高15分以上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”“</w:t>
      </w:r>
      <w:r>
        <w:rPr>
          <w:rFonts w:ascii="Times New Roman" w:hAnsi="Times New Roman" w:eastAsia="仿宋_GB2312" w:cs="Times New Roman"/>
          <w:sz w:val="32"/>
          <w:szCs w:val="32"/>
        </w:rPr>
        <w:t>高10-15分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”“</w:t>
      </w:r>
      <w:r>
        <w:rPr>
          <w:rFonts w:ascii="Times New Roman" w:hAnsi="Times New Roman" w:eastAsia="仿宋_GB2312" w:cs="Times New Roman"/>
          <w:sz w:val="32"/>
          <w:szCs w:val="32"/>
        </w:rPr>
        <w:t>高5-10分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”“</w:t>
      </w:r>
      <w:r>
        <w:rPr>
          <w:rFonts w:ascii="Times New Roman" w:hAnsi="Times New Roman" w:eastAsia="仿宋_GB2312" w:cs="Times New Roman"/>
          <w:sz w:val="32"/>
          <w:szCs w:val="32"/>
        </w:rPr>
        <w:t>高0-5分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”“</w:t>
      </w:r>
      <w:r>
        <w:rPr>
          <w:rFonts w:ascii="Times New Roman" w:hAnsi="Times New Roman" w:eastAsia="仿宋_GB2312" w:cs="Times New Roman"/>
          <w:sz w:val="32"/>
          <w:szCs w:val="32"/>
        </w:rPr>
        <w:t>低0-10分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”“</w:t>
      </w:r>
      <w:r>
        <w:rPr>
          <w:rFonts w:ascii="Times New Roman" w:hAnsi="Times New Roman" w:eastAsia="仿宋_GB2312" w:cs="Times New Roman"/>
          <w:sz w:val="32"/>
          <w:szCs w:val="32"/>
        </w:rPr>
        <w:t>低10-20分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”“</w:t>
      </w:r>
      <w:r>
        <w:rPr>
          <w:rFonts w:ascii="Times New Roman" w:hAnsi="Times New Roman" w:eastAsia="仿宋_GB2312" w:cs="Times New Roman"/>
          <w:sz w:val="32"/>
          <w:szCs w:val="32"/>
        </w:rPr>
        <w:t>低20分以上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”</w:t>
      </w:r>
      <w:r>
        <w:rPr>
          <w:rFonts w:ascii="Times New Roman" w:hAnsi="Times New Roman" w:eastAsia="仿宋_GB2312" w:cs="Times New Roman"/>
          <w:sz w:val="32"/>
          <w:szCs w:val="32"/>
        </w:rPr>
        <w:t>七个分数区间，用不同的色块区分，考生可选择性进行筛选，可多选。</w:t>
      </w:r>
    </w:p>
    <w:p w14:paraId="1ECC53A1">
      <w:pPr>
        <w:autoSpaceDE w:val="0"/>
        <w:autoSpaceDN w:val="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267960" cy="317500"/>
            <wp:effectExtent l="0" t="0" r="8890" b="6350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C7230">
      <w:pPr>
        <w:autoSpaceDE w:val="0"/>
        <w:autoSpaceDN w:val="0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【</w:t>
      </w: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190500" cy="223520"/>
            <wp:effectExtent l="0" t="0" r="0" b="5080"/>
            <wp:docPr id="1028" name="image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4.jpe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32"/>
          <w:szCs w:val="32"/>
        </w:rPr>
        <w:t>】如考生对某个院校专业组有初选意向，可在筛选结果列表中点击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“</w:t>
      </w: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190500" cy="223520"/>
            <wp:effectExtent l="0" t="0" r="0" b="5080"/>
            <wp:docPr id="1029" name="image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image4.jpe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 w:cs="Times New Roman"/>
          <w:sz w:val="32"/>
          <w:szCs w:val="32"/>
        </w:rPr>
        <w:t>”</w:t>
      </w:r>
      <w:r>
        <w:rPr>
          <w:rFonts w:ascii="Times New Roman" w:hAnsi="Times New Roman" w:eastAsia="仿宋_GB2312" w:cs="Times New Roman"/>
          <w:sz w:val="32"/>
          <w:szCs w:val="32"/>
        </w:rPr>
        <w:t>按钮，将意向院校专业组加入到本批次的收藏列表中。</w:t>
      </w: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5320030" cy="1733550"/>
            <wp:effectExtent l="0" t="0" r="13970" b="0"/>
            <wp:docPr id="1030" name="image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image5.jpe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38BBE">
      <w:pPr>
        <w:autoSpaceDE w:val="0"/>
        <w:autoSpaceDN w:val="0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如果想参考位次数据，可点击页面右上方【位次】按钮，将等位分数据切换为位次数据。</w:t>
      </w:r>
    </w:p>
    <w:p w14:paraId="23C5A109">
      <w:pPr>
        <w:autoSpaceDE w:val="0"/>
        <w:autoSpaceDN w:val="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5223510" cy="328930"/>
            <wp:effectExtent l="0" t="0" r="15240" b="13970"/>
            <wp:docPr id="1033" name="image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image8.jpe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33C4E">
      <w:pPr>
        <w:autoSpaceDE w:val="0"/>
        <w:autoSpaceDN w:val="0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切换为位次后，可填写【2024年最低分所在位次】范围后进行筛选。</w:t>
      </w:r>
    </w:p>
    <w:p w14:paraId="75870EBF">
      <w:pPr>
        <w:autoSpaceDE w:val="0"/>
        <w:autoSpaceDN w:val="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233035" cy="2855595"/>
            <wp:effectExtent l="0" t="0" r="5715" b="1905"/>
            <wp:docPr id="6" name="图片 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5578F">
      <w:pPr>
        <w:autoSpaceDE w:val="0"/>
        <w:autoSpaceDN w:val="0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【查看专业】在筛选结果列表中点击【查看专业】按钮，弹框显示该院校专业组下各专业的专业名称、2024年实录线、2022—2024年实录线等位分。</w:t>
      </w:r>
    </w:p>
    <w:p w14:paraId="6B7A670B">
      <w:pPr>
        <w:autoSpaceDE w:val="0"/>
        <w:autoSpaceDN w:val="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5318760" cy="1730375"/>
            <wp:effectExtent l="0" t="0" r="15240" b="3175"/>
            <wp:docPr id="1036" name="image1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image11.jpe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5310505" cy="1098550"/>
            <wp:effectExtent l="0" t="0" r="4445" b="6350"/>
            <wp:docPr id="1037" name="图片 12" descr="1740663660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图片 12" descr="1740663660261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11966">
      <w:pPr>
        <w:autoSpaceDE w:val="0"/>
        <w:autoSpaceDN w:val="0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【</w:t>
      </w: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190500" cy="223520"/>
            <wp:effectExtent l="0" t="0" r="0" b="5080"/>
            <wp:docPr id="1038" name="image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image4.jpe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32"/>
          <w:szCs w:val="32"/>
        </w:rPr>
        <w:t>】在专业列表中点击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“</w:t>
      </w: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190500" cy="223520"/>
            <wp:effectExtent l="0" t="0" r="0" b="5080"/>
            <wp:docPr id="1039" name="image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image4.jpe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 w:cs="Times New Roman"/>
          <w:sz w:val="32"/>
          <w:szCs w:val="32"/>
        </w:rPr>
        <w:t>”</w:t>
      </w:r>
      <w:r>
        <w:rPr>
          <w:rFonts w:ascii="Times New Roman" w:hAnsi="Times New Roman" w:eastAsia="仿宋_GB2312" w:cs="Times New Roman"/>
          <w:sz w:val="32"/>
          <w:szCs w:val="32"/>
        </w:rPr>
        <w:t>按钮，可将意向专业加入到本批次的收藏列表中。注意，在专业列表中点击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“</w:t>
      </w: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190500" cy="223520"/>
            <wp:effectExtent l="0" t="0" r="0" b="5080"/>
            <wp:docPr id="1040" name="image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image4.jpe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 w:cs="Times New Roman"/>
          <w:sz w:val="32"/>
          <w:szCs w:val="32"/>
        </w:rPr>
        <w:t>”</w:t>
      </w:r>
      <w:r>
        <w:rPr>
          <w:rFonts w:ascii="Times New Roman" w:hAnsi="Times New Roman" w:eastAsia="仿宋_GB2312" w:cs="Times New Roman"/>
          <w:sz w:val="32"/>
          <w:szCs w:val="32"/>
        </w:rPr>
        <w:t>按钮，会同时收藏该院校专业组与该专业。</w:t>
      </w:r>
    </w:p>
    <w:p w14:paraId="3D8AB88A">
      <w:pPr>
        <w:autoSpaceDE w:val="0"/>
        <w:autoSpaceDN w:val="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5241290" cy="2480945"/>
            <wp:effectExtent l="0" t="0" r="16510" b="14605"/>
            <wp:docPr id="1041" name="image1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image13.jpe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13C8F">
      <w:pPr>
        <w:autoSpaceDE w:val="0"/>
        <w:autoSpaceDN w:val="0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【院校详情】在筛选结果列表中点击【院校详情】按钮，弹框默认显示该院校各专业组的专业组名称、近三年最低分、最低分等位分、最低分位次、平均分、平均分等位分、平均分位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次</w:t>
      </w:r>
      <w:r>
        <w:rPr>
          <w:rFonts w:ascii="Times New Roman" w:hAnsi="Times New Roman" w:eastAsia="仿宋_GB2312" w:cs="Times New Roman"/>
          <w:sz w:val="32"/>
          <w:szCs w:val="32"/>
        </w:rPr>
        <w:t>、计划数、实录数。</w:t>
      </w:r>
    </w:p>
    <w:p w14:paraId="52BF60E4">
      <w:pPr>
        <w:autoSpaceDE w:val="0"/>
        <w:autoSpaceDN w:val="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266055" cy="2107565"/>
            <wp:effectExtent l="0" t="0" r="10795" b="6985"/>
            <wp:docPr id="7" name="图片 7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8A0A6">
      <w:pPr>
        <w:autoSpaceDE w:val="0"/>
        <w:autoSpaceDN w:val="0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【批次】可切换查看该院校各批次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中各院校专业组</w:t>
      </w:r>
      <w:r>
        <w:rPr>
          <w:rFonts w:ascii="Times New Roman" w:hAnsi="Times New Roman" w:eastAsia="仿宋_GB2312" w:cs="Times New Roman"/>
          <w:sz w:val="32"/>
          <w:szCs w:val="32"/>
        </w:rPr>
        <w:t>的数据。</w:t>
      </w:r>
    </w:p>
    <w:p w14:paraId="0A84B8C7">
      <w:pPr>
        <w:autoSpaceDE w:val="0"/>
        <w:autoSpaceDN w:val="0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【查看专业】在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“</w:t>
      </w:r>
      <w:r>
        <w:rPr>
          <w:rFonts w:ascii="Times New Roman" w:hAnsi="Times New Roman" w:eastAsia="仿宋_GB2312" w:cs="Times New Roman"/>
          <w:sz w:val="32"/>
          <w:szCs w:val="32"/>
        </w:rPr>
        <w:t>院校详情—录取数据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”</w:t>
      </w:r>
      <w:r>
        <w:rPr>
          <w:rFonts w:ascii="Times New Roman" w:hAnsi="Times New Roman" w:eastAsia="仿宋_GB2312" w:cs="Times New Roman"/>
          <w:sz w:val="32"/>
          <w:szCs w:val="32"/>
        </w:rPr>
        <w:t>页面点击【查看专业】按钮，可查看该院校专业组各专业近三年的实录线、实录线等位分、实录线位次、平均分、平均分等位分、平均分位次、计划数、实录数。</w:t>
      </w:r>
    </w:p>
    <w:p w14:paraId="376DB8B3">
      <w:pPr>
        <w:autoSpaceDE w:val="0"/>
        <w:autoSpaceDN w:val="0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【高校简介】可查看学校的基本信息、学校简介、院系设置、专业介绍、录取规则、奖学金设置、食宿条件、联系办法等信息。</w:t>
      </w:r>
    </w:p>
    <w:p w14:paraId="0D9A790F">
      <w:pPr>
        <w:autoSpaceDE w:val="0"/>
        <w:autoSpaceDN w:val="0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【硕博招生】可查询该院校的硕士点、博士点情况。</w:t>
      </w:r>
    </w:p>
    <w:p w14:paraId="6B0675F1">
      <w:pPr>
        <w:autoSpaceDE w:val="0"/>
        <w:autoSpaceDN w:val="0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【招生章程】可查看学校的招生章程，帮助考生了解录取规则。</w:t>
      </w:r>
    </w:p>
    <w:p w14:paraId="2ED1C9CF">
      <w:pPr>
        <w:autoSpaceDE w:val="0"/>
        <w:autoSpaceDN w:val="0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【特色专业】可查询该院校的国家级特色专业建设点情况。</w:t>
      </w:r>
    </w:p>
    <w:p w14:paraId="7DF0EDAA">
      <w:pPr>
        <w:autoSpaceDE w:val="0"/>
        <w:autoSpaceDN w:val="0"/>
        <w:jc w:val="left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功能</w:t>
      </w:r>
      <w:r>
        <w:rPr>
          <w:rFonts w:ascii="Times New Roman" w:hAnsi="Times New Roman" w:eastAsia="仿宋_GB2312" w:cs="Times New Roman"/>
          <w:sz w:val="32"/>
          <w:szCs w:val="32"/>
        </w:rPr>
        <w:t>2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 xml:space="preserve">  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专业筛选</w:t>
      </w:r>
    </w:p>
    <w:p w14:paraId="7D2D41FA">
      <w:pPr>
        <w:autoSpaceDE w:val="0"/>
        <w:autoSpaceDN w:val="0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专业筛选可通过在【专业名称】中输入专业名称关键词或在【专业类】选择专业类等筛选条件，帮助考生初步筛选意向院校专业组及专业。</w:t>
      </w:r>
    </w:p>
    <w:p w14:paraId="2F754261">
      <w:pPr>
        <w:autoSpaceDE w:val="0"/>
        <w:autoSpaceDN w:val="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236845" cy="1525270"/>
            <wp:effectExtent l="0" t="0" r="1905" b="17780"/>
            <wp:docPr id="8" name="图片 8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F0DD9">
      <w:pPr>
        <w:autoSpaceDE w:val="0"/>
        <w:autoSpaceDN w:val="0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专业筛选的操作方法可参考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“</w:t>
      </w:r>
      <w:r>
        <w:rPr>
          <w:rFonts w:ascii="Times New Roman" w:hAnsi="Times New Roman" w:eastAsia="仿宋_GB2312" w:cs="Times New Roman"/>
          <w:sz w:val="32"/>
          <w:szCs w:val="32"/>
        </w:rPr>
        <w:t>功能1</w:t>
      </w:r>
      <w:r>
        <w:rPr>
          <w:rFonts w:hint="eastAsia" w:ascii="Times New Roman" w:hAnsi="Times New Roman" w:eastAsia="仿宋_GB2312" w:cs="Times New Roman"/>
          <w:sz w:val="32"/>
          <w:szCs w:val="32"/>
        </w:rPr>
        <w:t xml:space="preserve"> </w:t>
      </w:r>
      <w:r>
        <w:rPr>
          <w:rFonts w:ascii="Times New Roman" w:hAnsi="Times New Roman" w:eastAsia="仿宋_GB2312" w:cs="Times New Roman"/>
          <w:sz w:val="32"/>
          <w:szCs w:val="32"/>
        </w:rPr>
        <w:t>院校专业组筛选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”</w:t>
      </w:r>
      <w:r>
        <w:rPr>
          <w:rFonts w:ascii="Times New Roman" w:hAnsi="Times New Roman" w:eastAsia="仿宋_GB2312" w:cs="Times New Roman"/>
          <w:sz w:val="32"/>
          <w:szCs w:val="32"/>
        </w:rPr>
        <w:t>。</w:t>
      </w:r>
    </w:p>
    <w:p w14:paraId="38EB7FA1">
      <w:pPr>
        <w:autoSpaceDE w:val="0"/>
        <w:autoSpaceDN w:val="0"/>
        <w:jc w:val="left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功能</w:t>
      </w:r>
      <w:r>
        <w:rPr>
          <w:rFonts w:ascii="Times New Roman" w:hAnsi="Times New Roman" w:eastAsia="仿宋_GB2312" w:cs="Times New Roman"/>
          <w:sz w:val="32"/>
          <w:szCs w:val="32"/>
        </w:rPr>
        <w:t>3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 xml:space="preserve">  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收藏列表</w:t>
      </w:r>
    </w:p>
    <w:p w14:paraId="190A1211">
      <w:pPr>
        <w:autoSpaceDE w:val="0"/>
        <w:autoSpaceDN w:val="0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“</w:t>
      </w:r>
      <w:r>
        <w:rPr>
          <w:rFonts w:ascii="Times New Roman" w:hAnsi="Times New Roman" w:eastAsia="仿宋_GB2312" w:cs="Times New Roman"/>
          <w:sz w:val="32"/>
          <w:szCs w:val="32"/>
        </w:rPr>
        <w:t>收藏列表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”</w:t>
      </w:r>
      <w:r>
        <w:rPr>
          <w:rFonts w:ascii="Times New Roman" w:hAnsi="Times New Roman" w:eastAsia="仿宋_GB2312" w:cs="Times New Roman"/>
          <w:sz w:val="32"/>
          <w:szCs w:val="32"/>
        </w:rPr>
        <w:t>功能可查看和操作已加入收藏列表的院校专业组及专业，各批次下的院校专业组列表默认按各院校专业组2024年最低分从高到低排序显示，各院校专业组中的专业列表默认按各专业2024年实录线从高到低排序显示。</w:t>
      </w:r>
    </w:p>
    <w:p w14:paraId="5EBF196A">
      <w:pPr>
        <w:autoSpaceDE w:val="0"/>
        <w:autoSpaceDN w:val="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618480" cy="2474595"/>
            <wp:effectExtent l="0" t="0" r="1270" b="1905"/>
            <wp:docPr id="1" name="图片 1" descr="1740744321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4074432196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848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39741">
      <w:pPr>
        <w:autoSpaceDE w:val="0"/>
        <w:autoSpaceDN w:val="0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【批次】每个批次可保存一张收藏列表，点击【批次】可选择切换显示不同批次的收藏列表信息。</w:t>
      </w:r>
    </w:p>
    <w:p w14:paraId="73D257BA">
      <w:pPr>
        <w:autoSpaceDE w:val="0"/>
        <w:autoSpaceDN w:val="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5619115" cy="881380"/>
            <wp:effectExtent l="0" t="0" r="635" b="13970"/>
            <wp:docPr id="1045" name="图片 2" descr="1740662170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图片 2" descr="1740662170894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115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53052">
      <w:pPr>
        <w:autoSpaceDE w:val="0"/>
        <w:autoSpaceDN w:val="0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【上移】【下移】可调整收藏列表中的院校专业组或专业的顺序，调整后按【保存】。调整顺序并保存后，新加入收藏列表的院校专业组排在最前面，新加入的专业排在相应院校专业组的最前面。</w:t>
      </w:r>
    </w:p>
    <w:p w14:paraId="4B9DE75F">
      <w:pPr>
        <w:autoSpaceDE w:val="0"/>
        <w:autoSpaceDN w:val="0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【移出】可将收藏列表中的院校专业组或专业移出（移出即删除）。</w:t>
      </w:r>
    </w:p>
    <w:p w14:paraId="48E2B822">
      <w:pPr>
        <w:autoSpaceDE w:val="0"/>
        <w:autoSpaceDN w:val="0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【调整顺序】可拖动调整院校专业组及专业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。</w:t>
      </w:r>
      <w:r>
        <w:rPr>
          <w:rFonts w:hint="eastAsia"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5617210" cy="3135630"/>
            <wp:effectExtent l="0" t="0" r="2540" b="7620"/>
            <wp:docPr id="1046" name="图片 4" descr="1740662262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图片 4" descr="1740662262634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2CBB2">
      <w:pPr>
        <w:autoSpaceDE w:val="0"/>
        <w:autoSpaceDN w:val="0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【添加专业】可在该院校专业组中继续将意向专业加入收藏列表。</w:t>
      </w:r>
    </w:p>
    <w:p w14:paraId="7A305FDE">
      <w:pPr>
        <w:autoSpaceDE w:val="0"/>
        <w:autoSpaceDN w:val="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5615940" cy="1624965"/>
            <wp:effectExtent l="0" t="0" r="3810" b="13335"/>
            <wp:docPr id="1047" name="image2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image23.jpe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3B474">
      <w:pPr>
        <w:autoSpaceDE w:val="0"/>
        <w:autoSpaceDN w:val="0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【分享】可将收藏列表分享给其他人。</w:t>
      </w: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5619115" cy="838835"/>
            <wp:effectExtent l="0" t="0" r="635" b="18415"/>
            <wp:docPr id="1048" name="图片 6" descr="17406623737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图片 6" descr="1740662373757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115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CAE20">
      <w:pPr>
        <w:autoSpaceDE w:val="0"/>
        <w:autoSpaceDN w:val="0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【导出】可导出Excel格式的收藏列表。</w:t>
      </w:r>
    </w:p>
    <w:p w14:paraId="2B40C261">
      <w:pPr>
        <w:autoSpaceDE w:val="0"/>
        <w:autoSpaceDN w:val="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5615305" cy="843280"/>
            <wp:effectExtent l="0" t="0" r="4445" b="13970"/>
            <wp:docPr id="1049" name="图片 8" descr="1740662437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图片 8" descr="1740662437874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956C2">
      <w:pPr>
        <w:autoSpaceDE w:val="0"/>
        <w:autoSpaceDN w:val="0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【清空】可将对应批次下的收藏列表全部清空，清空后不可恢复，请谨慎操作。</w:t>
      </w:r>
    </w:p>
    <w:p w14:paraId="2070FD98">
      <w:pPr>
        <w:autoSpaceDE w:val="0"/>
        <w:autoSpaceDN w:val="0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【导入正式志愿填报系统】点击后，可在弹框中复制导入码后登录四川省普通高考志愿填报系统，在高考志愿填报系统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“</w:t>
      </w:r>
      <w:r>
        <w:rPr>
          <w:rFonts w:ascii="Times New Roman" w:hAnsi="Times New Roman" w:eastAsia="仿宋_GB2312" w:cs="Times New Roman"/>
          <w:sz w:val="32"/>
          <w:szCs w:val="32"/>
        </w:rPr>
        <w:t>收藏夹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”</w:t>
      </w:r>
      <w:r>
        <w:rPr>
          <w:rFonts w:ascii="Times New Roman" w:hAnsi="Times New Roman" w:eastAsia="仿宋_GB2312" w:cs="Times New Roman"/>
          <w:sz w:val="32"/>
          <w:szCs w:val="32"/>
        </w:rPr>
        <w:t>的导入功能中，粘贴导入码，即可将收藏列表导入。</w:t>
      </w:r>
    </w:p>
    <w:p w14:paraId="79F1A2F4">
      <w:pPr>
        <w:autoSpaceDE w:val="0"/>
        <w:autoSpaceDN w:val="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5617845" cy="877570"/>
            <wp:effectExtent l="0" t="0" r="1905" b="17780"/>
            <wp:docPr id="1051" name="图片 10" descr="1740662547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图片 10" descr="1740662547336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7845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4FD0B">
      <w:pPr>
        <w:autoSpaceDE w:val="0"/>
        <w:autoSpaceDN w:val="0"/>
        <w:jc w:val="left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功能</w:t>
      </w:r>
      <w:r>
        <w:rPr>
          <w:rFonts w:ascii="Times New Roman" w:hAnsi="Times New Roman" w:eastAsia="仿宋_GB2312" w:cs="Times New Roman"/>
          <w:sz w:val="32"/>
          <w:szCs w:val="32"/>
        </w:rPr>
        <w:t>4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 xml:space="preserve">  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院校详情</w:t>
      </w:r>
    </w:p>
    <w:p w14:paraId="78DA4C42">
      <w:pPr>
        <w:autoSpaceDE w:val="0"/>
        <w:autoSpaceDN w:val="0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可查看院校的招生章程、院校详情、专业介绍等。</w:t>
      </w:r>
    </w:p>
    <w:p w14:paraId="2C153170">
      <w:pPr>
        <w:autoSpaceDE w:val="0"/>
        <w:autoSpaceDN w:val="0"/>
        <w:jc w:val="left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功能</w:t>
      </w:r>
      <w:r>
        <w:rPr>
          <w:rFonts w:ascii="Times New Roman" w:hAnsi="Times New Roman" w:eastAsia="仿宋_GB2312" w:cs="Times New Roman"/>
          <w:sz w:val="32"/>
          <w:szCs w:val="32"/>
        </w:rPr>
        <w:t>5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 xml:space="preserve">  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学科建设</w:t>
      </w:r>
    </w:p>
    <w:p w14:paraId="7BB39B98">
      <w:pPr>
        <w:autoSpaceDE w:val="0"/>
        <w:autoSpaceDN w:val="0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可查询院校硕士点、博士点、高等学校国家级特色专业建设点情况，了解院校和学科的建设情况。</w:t>
      </w:r>
    </w:p>
    <w:p w14:paraId="2392950D">
      <w:pPr>
        <w:autoSpaceDE w:val="0"/>
        <w:autoSpaceDN w:val="0"/>
        <w:jc w:val="left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功能</w:t>
      </w:r>
      <w:r>
        <w:rPr>
          <w:rFonts w:ascii="Times New Roman" w:hAnsi="Times New Roman" w:eastAsia="仿宋_GB2312" w:cs="Times New Roman"/>
          <w:sz w:val="32"/>
          <w:szCs w:val="32"/>
        </w:rPr>
        <w:t>6</w:t>
      </w:r>
      <w:r>
        <w:rPr>
          <w:rFonts w:hint="eastAsia" w:ascii="Times New Roman" w:hAnsi="Times New Roman" w:eastAsia="仿宋_GB2312" w:cs="Times New Roman"/>
          <w:sz w:val="32"/>
          <w:szCs w:val="32"/>
        </w:rPr>
        <w:t xml:space="preserve"> 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学业规划测评</w:t>
      </w:r>
    </w:p>
    <w:p w14:paraId="7A0CC327">
      <w:pPr>
        <w:autoSpaceDE w:val="0"/>
        <w:autoSpaceDN w:val="0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通过测评推荐专业类，供参考。</w:t>
      </w:r>
    </w:p>
    <w:p w14:paraId="40D91FC6">
      <w:pPr>
        <w:autoSpaceDE w:val="0"/>
        <w:autoSpaceDN w:val="0"/>
        <w:jc w:val="left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bookmarkStart w:id="3" w:name="退出登录"/>
      <w:bookmarkEnd w:id="3"/>
      <w:r>
        <w:rPr>
          <w:rFonts w:hint="eastAsia" w:ascii="Times New Roman" w:hAnsi="Times New Roman" w:eastAsia="仿宋_GB2312" w:cs="Times New Roman"/>
          <w:sz w:val="32"/>
          <w:szCs w:val="32"/>
        </w:rPr>
        <w:t>4.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退出登录</w:t>
      </w:r>
    </w:p>
    <w:p w14:paraId="357368F9">
      <w:r>
        <w:rPr>
          <w:rFonts w:ascii="Times New Roman" w:hAnsi="Times New Roman" w:eastAsia="仿宋_GB2312" w:cs="Times New Roman"/>
          <w:sz w:val="32"/>
          <w:szCs w:val="32"/>
        </w:rPr>
        <w:t>操作结束后，点击页面右上方的【用户中心】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“</w:t>
      </w:r>
      <w:r>
        <w:rPr>
          <w:rFonts w:ascii="Times New Roman" w:hAnsi="Times New Roman" w:eastAsia="仿宋_GB2312" w:cs="Times New Roman"/>
          <w:sz w:val="32"/>
          <w:szCs w:val="32"/>
        </w:rPr>
        <w:t>退出登录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”</w:t>
      </w:r>
      <w:r>
        <w:rPr>
          <w:rFonts w:ascii="Times New Roman" w:hAnsi="Times New Roman" w:eastAsia="仿宋_GB2312" w:cs="Times New Roman"/>
          <w:sz w:val="32"/>
          <w:szCs w:val="32"/>
        </w:rPr>
        <w:t>退出系统。</w:t>
      </w:r>
      <w:bookmarkStart w:id="4" w:name="_GoBack"/>
      <w:bookmarkEnd w:id="4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EC7DC7"/>
    <w:rsid w:val="26EC7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2025-03-03T08:28:00Z</dcterms:created>
  <dc:creator>WPS_1675735716</dc:creator>
  <cp:lastModifiedBy>WPS_1675735716</cp:lastModifiedBy>
  <dcterms:modified xsi:type="dcterms:W3CDTF">2025-03-03T08:28:26Z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0A3F433A138A4A969E3991FA77A70E00_11</vt:lpwstr>
  </property>
  <property fmtid="{D5CDD505-2E9C-101B-9397-08002B2CF9AE}" pid="4" name="KSOTemplateDocerSaveRecord">
    <vt:lpwstr>eyJoZGlkIjoiZjIwOTFlYzVhN2RjOWQyMDZkYzQ1Y2M4MDk0YzhhNDAiLCJ1c2VySWQiOiIxNDcxODc4NzA5In0=</vt:lpwstr>
  </property>
</Properties>
</file>