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3F698">
      <w:pPr>
        <w:keepNext w:val="0"/>
        <w:keepLines w:val="0"/>
        <w:pageBreakBefore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3</w:t>
      </w:r>
    </w:p>
    <w:p w14:paraId="026DD718">
      <w:pPr>
        <w:keepNext w:val="0"/>
        <w:keepLines w:val="0"/>
        <w:pageBreakBefore w:val="0"/>
        <w:kinsoku/>
        <w:wordWrap/>
        <w:overflowPunct/>
        <w:topLinePunct w:val="0"/>
        <w:autoSpaceDE/>
        <w:autoSpaceDN/>
        <w:bidi w:val="0"/>
        <w:adjustRightInd w:val="0"/>
        <w:snapToGrid w:val="0"/>
        <w:spacing w:after="100" w:afterAutospacing="1" w:line="560" w:lineRule="exact"/>
        <w:jc w:val="center"/>
        <w:textAlignment w:val="auto"/>
        <w:rPr>
          <w:rFonts w:hint="eastAsia" w:ascii="方正小标宋简体" w:hAnsi="方正小标宋简体" w:eastAsia="方正小标宋简体" w:cs="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w:t>
      </w:r>
      <w:r>
        <w:rPr>
          <w:rFonts w:hint="eastAsia" w:ascii="方正小标宋简体" w:hAnsi="方正小标宋简体" w:eastAsia="方正小标宋简体" w:cs="方正小标宋简体"/>
          <w:bCs/>
          <w:kern w:val="0"/>
          <w:sz w:val="36"/>
          <w:szCs w:val="36"/>
          <w:lang w:val="en-US" w:eastAsia="zh-CN"/>
        </w:rPr>
        <w:t>表</w:t>
      </w:r>
      <w:r>
        <w:rPr>
          <w:rFonts w:hint="eastAsia" w:ascii="方正小标宋简体" w:hAnsi="方正小标宋简体" w:eastAsia="方正小标宋简体" w:cs="方正小标宋简体"/>
          <w:color w:val="000000"/>
          <w:sz w:val="32"/>
          <w:szCs w:val="32"/>
          <w:lang w:val="en-US" w:eastAsia="zh-CN"/>
        </w:rPr>
        <w:t>&lt;</w:t>
      </w:r>
      <w:r>
        <w:rPr>
          <w:rFonts w:hint="eastAsia" w:ascii="方正小标宋简体" w:hAnsi="方正小标宋简体" w:eastAsia="方正小标宋简体" w:cs="方正小标宋简体"/>
          <w:bCs/>
          <w:kern w:val="0"/>
          <w:sz w:val="36"/>
          <w:szCs w:val="36"/>
          <w:lang w:val="en-US" w:eastAsia="zh-CN"/>
        </w:rPr>
        <w:t>导</w:t>
      </w:r>
      <w:r>
        <w:rPr>
          <w:rFonts w:hint="eastAsia" w:ascii="方正小标宋简体" w:hAnsi="方正小标宋简体" w:eastAsia="方正小标宋简体" w:cs="方正小标宋简体"/>
          <w:color w:val="000000"/>
          <w:sz w:val="32"/>
          <w:szCs w:val="32"/>
          <w:lang w:val="en-US" w:eastAsia="zh-CN"/>
        </w:rPr>
        <w:t>&gt;</w:t>
      </w:r>
      <w:r>
        <w:rPr>
          <w:rFonts w:hint="eastAsia" w:ascii="方正小标宋简体" w:hAnsi="方正小标宋简体" w:eastAsia="方正小标宋简体" w:cs="方正小标宋简体"/>
          <w:bCs/>
          <w:kern w:val="0"/>
          <w:sz w:val="36"/>
          <w:szCs w:val="36"/>
          <w:lang w:val="en-US" w:eastAsia="zh-CN"/>
        </w:rPr>
        <w:t>演类</w:t>
      </w:r>
      <w:r>
        <w:rPr>
          <w:rFonts w:hint="eastAsia" w:ascii="方正小标宋简体" w:hAnsi="方正小标宋简体" w:eastAsia="方正小标宋简体" w:cs="方正小标宋简体"/>
          <w:bCs/>
          <w:kern w:val="0"/>
          <w:sz w:val="36"/>
          <w:szCs w:val="36"/>
        </w:rPr>
        <w:t>）专业</w:t>
      </w:r>
      <w:r>
        <w:rPr>
          <w:rFonts w:hint="eastAsia" w:ascii="方正小标宋简体" w:hAnsi="方正小标宋简体" w:eastAsia="方正小标宋简体" w:cs="方正小标宋简体"/>
          <w:bCs/>
          <w:kern w:val="0"/>
          <w:sz w:val="36"/>
          <w:szCs w:val="36"/>
          <w:lang w:val="en-US" w:eastAsia="zh-CN"/>
        </w:rPr>
        <w:t>报考简介</w:t>
      </w:r>
    </w:p>
    <w:p w14:paraId="0C4B7534">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仿宋_GB2312" w:hAnsi="仿宋_GB2312" w:eastAsia="仿宋_GB2312" w:cs="仿宋_GB2312"/>
          <w:b w:val="0"/>
          <w:bCs w:val="0"/>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12E4BAD0">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default" w:eastAsia="黑体"/>
          <w:b w:val="0"/>
          <w:bCs w:val="0"/>
          <w:szCs w:val="32"/>
          <w:lang w:val="en-US" w:eastAsia="zh-CN"/>
        </w:rPr>
      </w:pPr>
      <w:r>
        <w:rPr>
          <w:rStyle w:val="5"/>
          <w:rFonts w:eastAsia="黑体"/>
          <w:b w:val="0"/>
          <w:bCs w:val="0"/>
          <w:szCs w:val="32"/>
        </w:rPr>
        <w:t>一、考试性质</w:t>
      </w:r>
      <w:r>
        <w:rPr>
          <w:rStyle w:val="5"/>
          <w:rFonts w:hint="eastAsia" w:eastAsia="黑体"/>
          <w:b w:val="0"/>
          <w:bCs w:val="0"/>
          <w:szCs w:val="32"/>
          <w:lang w:val="en-US" w:eastAsia="zh-CN"/>
        </w:rPr>
        <w:t>和目的</w:t>
      </w:r>
    </w:p>
    <w:p w14:paraId="255E679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表（导）演类专业省级统考是考生进入高校相关专业学习应当具备的基本素质和能力测试，旨在考查考生的专业基本条件与潜能，其评价结果是高校相关专业招生录取的重要依据。</w:t>
      </w:r>
    </w:p>
    <w:p w14:paraId="50F615E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表（导）演类</w:t>
      </w:r>
      <w:r>
        <w:rPr>
          <w:rFonts w:hint="eastAsia" w:ascii="仿宋_GB2312" w:hAnsi="仿宋_GB2312" w:eastAsia="仿宋_GB2312" w:cs="仿宋_GB2312"/>
          <w:color w:val="000000"/>
          <w:sz w:val="32"/>
          <w:szCs w:val="32"/>
          <w:lang w:val="en-US" w:eastAsia="zh-CN"/>
        </w:rPr>
        <w:t>专业省级</w:t>
      </w:r>
      <w:r>
        <w:rPr>
          <w:rFonts w:hint="eastAsia" w:ascii="仿宋_GB2312" w:hAnsi="仿宋_GB2312" w:eastAsia="仿宋_GB2312" w:cs="仿宋_GB2312"/>
          <w:color w:val="000000"/>
          <w:sz w:val="32"/>
          <w:szCs w:val="32"/>
        </w:rPr>
        <w:t>统考包括戏剧影视表演、服装表演、戏剧影视导演</w:t>
      </w:r>
      <w:r>
        <w:rPr>
          <w:rFonts w:hint="eastAsia" w:ascii="仿宋_GB2312" w:hAnsi="仿宋_GB2312" w:eastAsia="仿宋_GB2312" w:cs="仿宋_GB2312"/>
          <w:color w:val="000000"/>
          <w:sz w:val="32"/>
          <w:szCs w:val="32"/>
          <w:lang w:val="en-US" w:eastAsia="zh-CN"/>
        </w:rPr>
        <w:t>三个</w:t>
      </w:r>
      <w:r>
        <w:rPr>
          <w:rFonts w:hint="eastAsia" w:ascii="仿宋_GB2312" w:hAnsi="仿宋_GB2312" w:eastAsia="仿宋_GB2312" w:cs="仿宋_GB2312"/>
          <w:color w:val="000000"/>
          <w:sz w:val="32"/>
          <w:szCs w:val="32"/>
        </w:rPr>
        <w:t>方向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其中</w:t>
      </w:r>
      <w:r>
        <w:rPr>
          <w:rFonts w:hint="eastAsia" w:ascii="仿宋_GB2312" w:hAnsi="仿宋_GB2312" w:eastAsia="仿宋_GB2312" w:cs="仿宋_GB2312"/>
          <w:color w:val="000000"/>
          <w:sz w:val="32"/>
          <w:szCs w:val="32"/>
        </w:rPr>
        <w:t>戏剧影视表演</w:t>
      </w:r>
      <w:r>
        <w:rPr>
          <w:rFonts w:hint="eastAsia" w:ascii="仿宋_GB2312" w:hAnsi="仿宋_GB2312" w:eastAsia="仿宋_GB2312" w:cs="仿宋_GB2312"/>
          <w:color w:val="000000"/>
          <w:sz w:val="32"/>
          <w:szCs w:val="32"/>
          <w:lang w:val="en-US" w:eastAsia="zh-CN"/>
        </w:rPr>
        <w:t>考试适用于表演（戏剧影视表演方向）、戏剧教育、音乐剧等专业，服装表演考试适用于表演（服装表演方向）等专业，</w:t>
      </w:r>
      <w:r>
        <w:rPr>
          <w:rFonts w:hint="eastAsia" w:ascii="仿宋_GB2312" w:hAnsi="仿宋_GB2312" w:eastAsia="仿宋_GB2312" w:cs="仿宋_GB2312"/>
          <w:color w:val="000000"/>
          <w:sz w:val="32"/>
          <w:szCs w:val="32"/>
        </w:rPr>
        <w:t>戏剧影视导演</w:t>
      </w:r>
      <w:r>
        <w:rPr>
          <w:rFonts w:hint="eastAsia" w:ascii="仿宋_GB2312" w:hAnsi="仿宋_GB2312" w:eastAsia="仿宋_GB2312" w:cs="仿宋_GB2312"/>
          <w:color w:val="000000"/>
          <w:sz w:val="32"/>
          <w:szCs w:val="32"/>
          <w:lang w:val="en-US" w:eastAsia="zh-CN"/>
        </w:rPr>
        <w:t>考试适用于</w:t>
      </w:r>
      <w:r>
        <w:rPr>
          <w:rFonts w:hint="eastAsia" w:ascii="仿宋_GB2312" w:hAnsi="仿宋_GB2312" w:eastAsia="仿宋_GB2312" w:cs="仿宋_GB2312"/>
          <w:color w:val="000000"/>
          <w:sz w:val="32"/>
          <w:szCs w:val="32"/>
        </w:rPr>
        <w:t>戏剧影视导演</w:t>
      </w:r>
      <w:r>
        <w:rPr>
          <w:rFonts w:hint="eastAsia" w:ascii="仿宋_GB2312" w:hAnsi="仿宋_GB2312" w:eastAsia="仿宋_GB2312" w:cs="仿宋_GB2312"/>
          <w:color w:val="000000"/>
          <w:sz w:val="32"/>
          <w:szCs w:val="32"/>
          <w:lang w:val="en-US" w:eastAsia="zh-CN"/>
        </w:rPr>
        <w:t>等专业。</w:t>
      </w:r>
    </w:p>
    <w:p w14:paraId="1EA68A25">
      <w:pPr>
        <w:keepNext w:val="0"/>
        <w:keepLines w:val="0"/>
        <w:pageBreakBefore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二、考试科目</w:t>
      </w:r>
      <w:r>
        <w:rPr>
          <w:rStyle w:val="5"/>
          <w:rFonts w:hint="eastAsia" w:ascii="黑体" w:hAnsi="黑体" w:eastAsia="黑体" w:cs="黑体"/>
          <w:b w:val="0"/>
          <w:bCs w:val="0"/>
          <w:szCs w:val="32"/>
        </w:rPr>
        <w:t>和</w:t>
      </w:r>
      <w:r>
        <w:rPr>
          <w:rStyle w:val="5"/>
          <w:rFonts w:hint="eastAsia" w:eastAsia="黑体"/>
          <w:b w:val="0"/>
          <w:bCs w:val="0"/>
          <w:szCs w:val="32"/>
        </w:rPr>
        <w:t>分值</w:t>
      </w:r>
    </w:p>
    <w:p w14:paraId="4CFE309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一</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戏剧影视表演方向</w:t>
      </w:r>
    </w:p>
    <w:p w14:paraId="0F1EA7E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考试</w:t>
      </w:r>
      <w:r>
        <w:rPr>
          <w:rFonts w:hint="eastAsia" w:ascii="仿宋_GB2312" w:hAnsi="仿宋_GB2312" w:eastAsia="仿宋_GB2312" w:cs="仿宋_GB2312"/>
          <w:color w:val="000000"/>
          <w:sz w:val="32"/>
          <w:szCs w:val="32"/>
        </w:rPr>
        <w:t>包括文学作品朗诵、自选曲目演唱、形体技能展现、命题即兴表演四个科目。</w:t>
      </w:r>
    </w:p>
    <w:p w14:paraId="440B59A3">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rPr>
      </w:pPr>
      <w:r>
        <w:rPr>
          <w:rFonts w:hint="eastAsia" w:ascii="仿宋_GB2312" w:hAnsi="仿宋_GB2312" w:eastAsia="仿宋_GB2312" w:cs="仿宋_GB2312"/>
          <w:color w:val="000000"/>
          <w:sz w:val="32"/>
          <w:szCs w:val="32"/>
        </w:rPr>
        <w:t>四科总分为300分，其中文学作品朗诵100分、自选曲目演唱50分、形体技能展现50分、命题即兴表演100分。</w:t>
      </w:r>
    </w:p>
    <w:p w14:paraId="13181D4C">
      <w:pPr>
        <w:keepNext w:val="0"/>
        <w:keepLines w:val="0"/>
        <w:pageBreakBefore w:val="0"/>
        <w:kinsoku/>
        <w:wordWrap/>
        <w:overflowPunct/>
        <w:topLinePunct w:val="0"/>
        <w:autoSpaceDE/>
        <w:autoSpaceDN/>
        <w:bidi w:val="0"/>
        <w:spacing w:line="560" w:lineRule="exact"/>
        <w:ind w:firstLine="643" w:firstLineChars="200"/>
        <w:textAlignment w:val="auto"/>
        <w:rPr>
          <w:rFonts w:hint="eastAsia"/>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二</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服装表演方向</w:t>
      </w:r>
    </w:p>
    <w:p w14:paraId="4E158712">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lang w:val="en-US" w:eastAsia="zh-CN"/>
        </w:rPr>
        <w:t>考试</w:t>
      </w:r>
      <w:r>
        <w:rPr>
          <w:rFonts w:hint="eastAsia"/>
          <w:szCs w:val="32"/>
        </w:rPr>
        <w:t>包括形体形象观测、台步展示、才艺展示三个科目。</w:t>
      </w:r>
    </w:p>
    <w:p w14:paraId="630E6070">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三科总分为300分，其中形体形象观测150分、台步展示120分、才艺展示30分。</w:t>
      </w:r>
    </w:p>
    <w:p w14:paraId="6EDA7728">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三</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戏剧影视导演方向</w:t>
      </w:r>
    </w:p>
    <w:p w14:paraId="3AE11935">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lang w:val="en-US" w:eastAsia="zh-CN"/>
        </w:rPr>
      </w:pPr>
      <w:r>
        <w:rPr>
          <w:rFonts w:hint="eastAsia"/>
          <w:szCs w:val="32"/>
          <w:lang w:val="en-US" w:eastAsia="zh-CN"/>
        </w:rPr>
        <w:t>考试包括文学作品朗诵、命题即兴表演、叙事性作品写作三个科目。</w:t>
      </w:r>
    </w:p>
    <w:p w14:paraId="09630977">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lang w:val="en-US" w:eastAsia="zh-CN"/>
        </w:rPr>
      </w:pPr>
      <w:r>
        <w:rPr>
          <w:rFonts w:hint="eastAsia"/>
          <w:szCs w:val="32"/>
          <w:lang w:val="en-US" w:eastAsia="zh-CN"/>
        </w:rPr>
        <w:t>三科总分为300分，其中文学作品朗诵50分、命题即兴表演50分、叙事性作品写作200分。</w:t>
      </w:r>
    </w:p>
    <w:p w14:paraId="4D14460B">
      <w:pPr>
        <w:keepNext w:val="0"/>
        <w:keepLines w:val="0"/>
        <w:pageBreakBefore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三、考试内容和形式</w:t>
      </w:r>
    </w:p>
    <w:p w14:paraId="4DF8B8A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一</w:t>
      </w:r>
      <w:r>
        <w:rPr>
          <w:rFonts w:hint="eastAsia" w:ascii="楷体_GB2312" w:hAnsi="楷体_GB2312" w:eastAsia="楷体_GB2312" w:cs="楷体_GB2312"/>
          <w:b/>
          <w:bCs w:val="0"/>
          <w:szCs w:val="32"/>
        </w:rPr>
        <w:t>）戏剧影视表演方向</w:t>
      </w:r>
    </w:p>
    <w:p w14:paraId="0F3C108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Cs w:val="32"/>
        </w:rPr>
      </w:pPr>
      <w:r>
        <w:rPr>
          <w:rFonts w:hint="eastAsia" w:ascii="仿宋_GB2312" w:hAnsi="仿宋_GB2312" w:eastAsia="仿宋_GB2312" w:cs="仿宋_GB2312"/>
          <w:b/>
          <w:bCs w:val="0"/>
          <w:szCs w:val="32"/>
        </w:rPr>
        <w:t>1.文学作品朗诵</w:t>
      </w:r>
    </w:p>
    <w:p w14:paraId="17679C8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考试目的：</w:t>
      </w:r>
      <w:r>
        <w:rPr>
          <w:rFonts w:hint="eastAsia" w:ascii="仿宋_GB2312" w:hAnsi="仿宋_GB2312" w:eastAsia="仿宋_GB2312" w:cs="仿宋_GB2312"/>
          <w:szCs w:val="32"/>
        </w:rPr>
        <w:t>主要考查考生对文学作品的理解力、想象力及运用有声语言表达文学作品的能力。</w:t>
      </w:r>
    </w:p>
    <w:p w14:paraId="46E562D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val="0"/>
          <w:szCs w:val="32"/>
        </w:rPr>
        <w:t>考试形式</w:t>
      </w:r>
      <w:r>
        <w:rPr>
          <w:rFonts w:hint="eastAsia" w:ascii="仿宋_GB2312" w:hAnsi="仿宋_GB2312" w:eastAsia="仿宋_GB2312" w:cs="仿宋_GB2312"/>
          <w:b/>
          <w:bCs w:val="0"/>
          <w:szCs w:val="32"/>
          <w:lang w:val="en-US" w:eastAsia="zh-CN"/>
        </w:rPr>
        <w:t>与要求</w:t>
      </w:r>
      <w:r>
        <w:rPr>
          <w:rFonts w:hint="eastAsia" w:ascii="仿宋_GB2312" w:hAnsi="仿宋_GB2312" w:eastAsia="仿宋_GB2312" w:cs="仿宋_GB2312"/>
          <w:b/>
          <w:bCs w:val="0"/>
          <w:szCs w:val="32"/>
        </w:rPr>
        <w:t>：</w:t>
      </w:r>
      <w:r>
        <w:rPr>
          <w:rFonts w:hint="eastAsia" w:ascii="仿宋_GB2312" w:hAnsi="仿宋_GB2312" w:eastAsia="仿宋_GB2312" w:cs="仿宋_GB2312"/>
          <w:szCs w:val="32"/>
          <w:lang w:val="en-US" w:eastAsia="zh-CN"/>
        </w:rPr>
        <w:t>考生朗诵</w:t>
      </w:r>
      <w:r>
        <w:rPr>
          <w:rFonts w:hint="eastAsia" w:ascii="仿宋_GB2312" w:hAnsi="仿宋_GB2312" w:eastAsia="仿宋_GB2312" w:cs="仿宋_GB2312"/>
          <w:szCs w:val="32"/>
        </w:rPr>
        <w:t>自选文学作品（现代诗歌、叙事性散文、小说节选、戏剧独白等）一篇</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时长不超过3分钟</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考生须以普通话脱稿朗诵。</w:t>
      </w:r>
    </w:p>
    <w:p w14:paraId="1864613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Cs w:val="32"/>
        </w:rPr>
      </w:pPr>
      <w:r>
        <w:rPr>
          <w:rFonts w:hint="eastAsia" w:ascii="仿宋_GB2312" w:hAnsi="仿宋_GB2312" w:eastAsia="仿宋_GB2312" w:cs="仿宋_GB2312"/>
          <w:b/>
          <w:bCs w:val="0"/>
          <w:szCs w:val="32"/>
        </w:rPr>
        <w:t>2.自选曲目演唱</w:t>
      </w:r>
    </w:p>
    <w:p w14:paraId="139CAFF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考试目的：</w:t>
      </w:r>
      <w:r>
        <w:rPr>
          <w:rFonts w:hint="eastAsia" w:ascii="仿宋_GB2312" w:hAnsi="仿宋_GB2312" w:eastAsia="仿宋_GB2312" w:cs="仿宋_GB2312"/>
          <w:szCs w:val="32"/>
        </w:rPr>
        <w:t>主要考查考生嗓音条件，对作品的理解、旋律及节奏的把握和表现能力。</w:t>
      </w:r>
    </w:p>
    <w:p w14:paraId="45D06E9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考试形式</w:t>
      </w:r>
      <w:r>
        <w:rPr>
          <w:rFonts w:hint="eastAsia" w:ascii="仿宋_GB2312" w:hAnsi="仿宋_GB2312" w:eastAsia="仿宋_GB2312" w:cs="仿宋_GB2312"/>
          <w:b/>
          <w:bCs w:val="0"/>
          <w:szCs w:val="32"/>
          <w:lang w:val="en-US" w:eastAsia="zh-CN"/>
        </w:rPr>
        <w:t>与要求</w:t>
      </w:r>
      <w:r>
        <w:rPr>
          <w:rFonts w:hint="eastAsia" w:ascii="仿宋_GB2312" w:hAnsi="仿宋_GB2312" w:eastAsia="仿宋_GB2312" w:cs="仿宋_GB2312"/>
          <w:b/>
          <w:bCs w:val="0"/>
          <w:szCs w:val="32"/>
        </w:rPr>
        <w:t>：</w:t>
      </w:r>
      <w:r>
        <w:rPr>
          <w:rFonts w:hint="eastAsia" w:ascii="仿宋_GB2312" w:hAnsi="仿宋_GB2312" w:eastAsia="仿宋_GB2312" w:cs="仿宋_GB2312"/>
          <w:szCs w:val="32"/>
          <w:lang w:val="en-US" w:eastAsia="zh-CN"/>
        </w:rPr>
        <w:t>考生演唱</w:t>
      </w:r>
      <w:r>
        <w:rPr>
          <w:rFonts w:hint="eastAsia" w:ascii="仿宋_GB2312" w:hAnsi="仿宋_GB2312" w:eastAsia="仿宋_GB2312" w:cs="仿宋_GB2312"/>
          <w:szCs w:val="32"/>
        </w:rPr>
        <w:t>自选曲目（歌剧、音乐剧、民歌、流行歌曲等）一首</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时长不超过2分钟；考试须无伴奏进行演唱</w:t>
      </w:r>
      <w:r>
        <w:rPr>
          <w:rFonts w:hint="eastAsia" w:ascii="仿宋_GB2312" w:hAnsi="仿宋_GB2312" w:eastAsia="仿宋_GB2312" w:cs="仿宋_GB2312"/>
          <w:szCs w:val="32"/>
        </w:rPr>
        <w:t>。</w:t>
      </w:r>
    </w:p>
    <w:p w14:paraId="62154F2D">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Cs w:val="32"/>
        </w:rPr>
      </w:pPr>
      <w:r>
        <w:rPr>
          <w:rFonts w:hint="eastAsia" w:ascii="仿宋_GB2312" w:hAnsi="仿宋_GB2312" w:eastAsia="仿宋_GB2312" w:cs="仿宋_GB2312"/>
          <w:b/>
          <w:bCs w:val="0"/>
          <w:szCs w:val="32"/>
        </w:rPr>
        <w:t>3.形体技能展现</w:t>
      </w:r>
    </w:p>
    <w:p w14:paraId="0285B12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考试目的：</w:t>
      </w:r>
      <w:r>
        <w:rPr>
          <w:rFonts w:hint="eastAsia" w:ascii="仿宋_GB2312" w:hAnsi="仿宋_GB2312" w:eastAsia="仿宋_GB2312" w:cs="仿宋_GB2312"/>
          <w:szCs w:val="32"/>
        </w:rPr>
        <w:t>主要考查考生身体的协调性、灵活性、节奏感、艺术表现等能力。</w:t>
      </w:r>
    </w:p>
    <w:p w14:paraId="2449D71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考试形式</w:t>
      </w:r>
      <w:r>
        <w:rPr>
          <w:rFonts w:hint="eastAsia" w:ascii="仿宋_GB2312" w:hAnsi="仿宋_GB2312" w:eastAsia="仿宋_GB2312" w:cs="仿宋_GB2312"/>
          <w:b/>
          <w:bCs w:val="0"/>
          <w:szCs w:val="32"/>
          <w:lang w:val="en-US" w:eastAsia="zh-CN"/>
        </w:rPr>
        <w:t>与要求</w:t>
      </w:r>
      <w:r>
        <w:rPr>
          <w:rFonts w:hint="eastAsia" w:ascii="仿宋_GB2312" w:hAnsi="仿宋_GB2312" w:eastAsia="仿宋_GB2312" w:cs="仿宋_GB2312"/>
          <w:b/>
          <w:bCs w:val="0"/>
          <w:szCs w:val="32"/>
        </w:rPr>
        <w:t>：</w:t>
      </w:r>
      <w:r>
        <w:rPr>
          <w:rFonts w:hint="eastAsia" w:ascii="仿宋_GB2312" w:hAnsi="仿宋_GB2312" w:eastAsia="仿宋_GB2312" w:cs="仿宋_GB2312"/>
          <w:szCs w:val="32"/>
          <w:lang w:val="en-US" w:eastAsia="zh-CN"/>
        </w:rPr>
        <w:t>考生</w:t>
      </w:r>
      <w:r>
        <w:rPr>
          <w:rFonts w:hint="eastAsia" w:ascii="仿宋_GB2312" w:hAnsi="仿宋_GB2312" w:eastAsia="仿宋_GB2312" w:cs="仿宋_GB2312"/>
          <w:szCs w:val="32"/>
        </w:rPr>
        <w:t>自选形体动作（舞蹈、武术、戏曲身段、艺术体操、广播体操等）一段</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时长不超过2分钟；形体服装及伴奏音乐自备</w:t>
      </w:r>
      <w:r>
        <w:rPr>
          <w:rFonts w:hint="eastAsia" w:ascii="仿宋_GB2312" w:hAnsi="仿宋_GB2312" w:eastAsia="仿宋_GB2312" w:cs="仿宋_GB2312"/>
          <w:szCs w:val="32"/>
        </w:rPr>
        <w:t>。</w:t>
      </w:r>
    </w:p>
    <w:p w14:paraId="2813717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Cs w:val="32"/>
        </w:rPr>
      </w:pPr>
      <w:r>
        <w:rPr>
          <w:rFonts w:hint="eastAsia" w:ascii="仿宋_GB2312" w:hAnsi="仿宋_GB2312" w:eastAsia="仿宋_GB2312" w:cs="仿宋_GB2312"/>
          <w:b/>
          <w:bCs w:val="0"/>
          <w:szCs w:val="32"/>
        </w:rPr>
        <w:t>4.命题即兴表演</w:t>
      </w:r>
    </w:p>
    <w:p w14:paraId="0F15FFD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考试目的：</w:t>
      </w:r>
      <w:r>
        <w:rPr>
          <w:rFonts w:hint="eastAsia" w:ascii="仿宋_GB2312" w:hAnsi="仿宋_GB2312" w:eastAsia="仿宋_GB2312" w:cs="仿宋_GB2312"/>
          <w:szCs w:val="32"/>
        </w:rPr>
        <w:t>主要考查考生在假定情境中组织有机行动的能力、观察生活的能力以及人文综合素养。</w:t>
      </w:r>
    </w:p>
    <w:p w14:paraId="774D8A7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考试形式</w:t>
      </w:r>
      <w:r>
        <w:rPr>
          <w:rFonts w:hint="eastAsia" w:ascii="仿宋_GB2312" w:hAnsi="仿宋_GB2312" w:eastAsia="仿宋_GB2312" w:cs="仿宋_GB2312"/>
          <w:b/>
          <w:bCs w:val="0"/>
          <w:szCs w:val="32"/>
          <w:lang w:val="en-US" w:eastAsia="zh-CN"/>
        </w:rPr>
        <w:t>与要求</w:t>
      </w:r>
      <w:r>
        <w:rPr>
          <w:rFonts w:hint="eastAsia" w:ascii="仿宋_GB2312" w:hAnsi="仿宋_GB2312" w:eastAsia="仿宋_GB2312" w:cs="仿宋_GB2312"/>
          <w:b/>
          <w:bCs w:val="0"/>
          <w:szCs w:val="32"/>
        </w:rPr>
        <w:t>：</w:t>
      </w:r>
      <w:r>
        <w:rPr>
          <w:rFonts w:hint="eastAsia" w:ascii="仿宋_GB2312" w:hAnsi="仿宋_GB2312" w:eastAsia="仿宋_GB2312" w:cs="仿宋_GB2312"/>
          <w:szCs w:val="32"/>
        </w:rPr>
        <w:t>单人，现场抽取考题，稍作准备后进行考试</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每人时长不超过3分钟</w:t>
      </w:r>
      <w:r>
        <w:rPr>
          <w:rFonts w:hint="eastAsia" w:ascii="仿宋_GB2312" w:hAnsi="仿宋_GB2312" w:eastAsia="仿宋_GB2312" w:cs="仿宋_GB2312"/>
          <w:szCs w:val="32"/>
        </w:rPr>
        <w:t>。</w:t>
      </w:r>
    </w:p>
    <w:p w14:paraId="5888370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（二）服装表演方向</w:t>
      </w:r>
    </w:p>
    <w:p w14:paraId="7C1406D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1.形体形象观测</w:t>
      </w:r>
    </w:p>
    <w:p w14:paraId="664531C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考试目的：</w:t>
      </w:r>
      <w:r>
        <w:rPr>
          <w:rFonts w:hint="eastAsia" w:ascii="仿宋_GB2312" w:hAnsi="仿宋_GB2312" w:eastAsia="仿宋_GB2312" w:cs="仿宋_GB2312"/>
          <w:szCs w:val="32"/>
        </w:rPr>
        <w:t>主要考查考生形体比例、肢体的匀称性、协调性及肤质等方面状况，评价考生专业外部条件及形象气质等。</w:t>
      </w:r>
    </w:p>
    <w:p w14:paraId="3BB4B30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考试形式</w:t>
      </w:r>
      <w:r>
        <w:rPr>
          <w:rFonts w:hint="eastAsia" w:ascii="仿宋_GB2312" w:hAnsi="仿宋_GB2312" w:eastAsia="仿宋_GB2312" w:cs="仿宋_GB2312"/>
          <w:b/>
          <w:bCs/>
          <w:szCs w:val="32"/>
          <w:lang w:val="en-US" w:eastAsia="zh-CN"/>
        </w:rPr>
        <w:t>与要求</w:t>
      </w:r>
      <w:r>
        <w:rPr>
          <w:rFonts w:hint="eastAsia" w:ascii="仿宋_GB2312" w:hAnsi="仿宋_GB2312" w:eastAsia="仿宋_GB2312" w:cs="仿宋_GB2312"/>
          <w:b/>
          <w:bCs/>
          <w:szCs w:val="32"/>
        </w:rPr>
        <w:t>：</w:t>
      </w:r>
    </w:p>
    <w:p w14:paraId="30BA121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考生先</w:t>
      </w:r>
      <w:r>
        <w:rPr>
          <w:rFonts w:hint="eastAsia" w:ascii="仿宋_GB2312" w:hAnsi="仿宋_GB2312" w:eastAsia="仿宋_GB2312" w:cs="仿宋_GB2312"/>
          <w:szCs w:val="32"/>
        </w:rPr>
        <w:t>完成形体测量</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测量方法与要求见附件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，然后5-10人一组进行正面、侧面、背面体态展示。要求赤足、着泳装，其中女生着纯色、分体、不带裙边泳装，男生着纯色泳裤</w:t>
      </w:r>
      <w:r>
        <w:rPr>
          <w:rFonts w:hint="eastAsia" w:ascii="仿宋_GB2312" w:hAnsi="仿宋_GB2312" w:eastAsia="仿宋_GB2312" w:cs="仿宋_GB2312"/>
          <w:szCs w:val="32"/>
          <w:lang w:val="en-US" w:eastAsia="zh-CN"/>
        </w:rPr>
        <w:t>。</w:t>
      </w:r>
    </w:p>
    <w:p w14:paraId="5B3B520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2.台步展示</w:t>
      </w:r>
    </w:p>
    <w:p w14:paraId="3D34765D">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考试目的：</w:t>
      </w:r>
      <w:r>
        <w:rPr>
          <w:rFonts w:hint="eastAsia" w:ascii="仿宋_GB2312" w:hAnsi="仿宋_GB2312" w:eastAsia="仿宋_GB2312" w:cs="仿宋_GB2312"/>
          <w:szCs w:val="32"/>
        </w:rPr>
        <w:t>主要考查考生服装表演展示的步态、姿态等基本技巧，形体的表现力、协调性和韵律感，对音乐的理解力及反应能力等方面状况。</w:t>
      </w:r>
    </w:p>
    <w:p w14:paraId="6DA8EDFF">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考试形式</w:t>
      </w:r>
      <w:r>
        <w:rPr>
          <w:rFonts w:hint="eastAsia" w:ascii="仿宋_GB2312" w:hAnsi="仿宋_GB2312" w:eastAsia="仿宋_GB2312" w:cs="仿宋_GB2312"/>
          <w:b/>
          <w:bCs/>
          <w:szCs w:val="32"/>
          <w:lang w:val="en-US" w:eastAsia="zh-CN"/>
        </w:rPr>
        <w:t>与要求</w:t>
      </w:r>
      <w:r>
        <w:rPr>
          <w:rFonts w:hint="eastAsia" w:ascii="仿宋_GB2312" w:hAnsi="仿宋_GB2312" w:eastAsia="仿宋_GB2312" w:cs="仿宋_GB2312"/>
          <w:b/>
          <w:bCs/>
          <w:szCs w:val="32"/>
        </w:rPr>
        <w:t>：</w:t>
      </w:r>
    </w:p>
    <w:p w14:paraId="38E472C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5-10位考生为一组，按序进行台步展示；</w:t>
      </w:r>
    </w:p>
    <w:p w14:paraId="1DB778B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考生完成行走、转身、造型等台步展示过程</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自备服装须大方得体，女生须穿高跟鞋</w:t>
      </w:r>
      <w:r>
        <w:rPr>
          <w:rFonts w:hint="eastAsia" w:ascii="仿宋_GB2312" w:hAnsi="仿宋_GB2312" w:eastAsia="仿宋_GB2312" w:cs="仿宋_GB2312"/>
          <w:szCs w:val="32"/>
        </w:rPr>
        <w:t>。</w:t>
      </w:r>
    </w:p>
    <w:p w14:paraId="0A5306F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3.才艺展示</w:t>
      </w:r>
    </w:p>
    <w:p w14:paraId="14C024C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考试目的：</w:t>
      </w:r>
      <w:r>
        <w:rPr>
          <w:rFonts w:hint="eastAsia" w:ascii="仿宋_GB2312" w:hAnsi="仿宋_GB2312" w:eastAsia="仿宋_GB2312" w:cs="仿宋_GB2312"/>
          <w:szCs w:val="32"/>
        </w:rPr>
        <w:t>主要考查考生的节奏感、乐感和艺术表现力，评价考生肢体的协调性和灵活性。</w:t>
      </w:r>
    </w:p>
    <w:p w14:paraId="387CC583">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考试形式</w:t>
      </w:r>
      <w:r>
        <w:rPr>
          <w:rFonts w:hint="eastAsia" w:ascii="仿宋_GB2312" w:hAnsi="仿宋_GB2312" w:eastAsia="仿宋_GB2312" w:cs="仿宋_GB2312"/>
          <w:b/>
          <w:bCs/>
          <w:szCs w:val="32"/>
          <w:lang w:val="en-US" w:eastAsia="zh-CN"/>
        </w:rPr>
        <w:t>与要求</w:t>
      </w:r>
      <w:r>
        <w:rPr>
          <w:rFonts w:hint="eastAsia" w:ascii="仿宋_GB2312" w:hAnsi="仿宋_GB2312" w:eastAsia="仿宋_GB2312" w:cs="仿宋_GB2312"/>
          <w:b/>
          <w:bCs/>
          <w:szCs w:val="32"/>
        </w:rPr>
        <w:t>：</w:t>
      </w:r>
      <w:r>
        <w:rPr>
          <w:rFonts w:hint="eastAsia" w:ascii="仿宋_GB2312" w:hAnsi="仿宋_GB2312" w:eastAsia="仿宋_GB2312" w:cs="仿宋_GB2312"/>
          <w:szCs w:val="32"/>
          <w:lang w:val="en-US" w:eastAsia="zh-CN"/>
        </w:rPr>
        <w:t>考生先以普通话</w:t>
      </w:r>
      <w:r>
        <w:rPr>
          <w:rFonts w:hint="eastAsia" w:ascii="仿宋_GB2312" w:hAnsi="仿宋_GB2312" w:eastAsia="仿宋_GB2312" w:cs="仿宋_GB2312"/>
          <w:szCs w:val="32"/>
        </w:rPr>
        <w:t>自我介绍，</w:t>
      </w:r>
      <w:r>
        <w:rPr>
          <w:rFonts w:hint="eastAsia" w:ascii="仿宋_GB2312" w:hAnsi="仿宋_GB2312" w:eastAsia="仿宋_GB2312" w:cs="仿宋_GB2312"/>
          <w:szCs w:val="32"/>
          <w:lang w:val="en-US" w:eastAsia="zh-CN"/>
        </w:rPr>
        <w:t>不可透露姓名等个人基本信息，时长不超过1分钟；</w:t>
      </w:r>
      <w:r>
        <w:rPr>
          <w:rFonts w:hint="eastAsia" w:ascii="仿宋_GB2312" w:hAnsi="仿宋_GB2312" w:eastAsia="仿宋_GB2312" w:cs="仿宋_GB2312"/>
          <w:szCs w:val="32"/>
        </w:rPr>
        <w:t>然后从舞蹈、健美操、艺术体操等体现肢体动作的才艺中自选一种进行展示</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时长不超过2分钟，服装及伴奏音乐自备</w:t>
      </w:r>
      <w:r>
        <w:rPr>
          <w:rFonts w:hint="eastAsia" w:ascii="仿宋_GB2312" w:hAnsi="仿宋_GB2312" w:eastAsia="仿宋_GB2312" w:cs="仿宋_GB2312"/>
          <w:szCs w:val="32"/>
        </w:rPr>
        <w:t>。</w:t>
      </w:r>
    </w:p>
    <w:p w14:paraId="46680C5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bCs/>
          <w:szCs w:val="32"/>
          <w:lang w:val="en-US" w:eastAsia="zh-CN"/>
        </w:rPr>
        <w:t>注：</w:t>
      </w:r>
      <w:r>
        <w:rPr>
          <w:rFonts w:hint="eastAsia" w:ascii="仿宋_GB2312" w:hAnsi="仿宋_GB2312" w:eastAsia="仿宋_GB2312" w:cs="仿宋_GB2312"/>
          <w:szCs w:val="32"/>
          <w:lang w:val="en-US" w:eastAsia="zh-CN"/>
        </w:rPr>
        <w:t>服装表演方向各科目考试中，考生不可化妆，不得穿丝袜，不能佩戴饰品及美瞳类隐形眼镜，</w:t>
      </w:r>
      <w:r>
        <w:rPr>
          <w:rFonts w:hint="eastAsia" w:ascii="仿宋_GB2312" w:hAnsi="仿宋_GB2312" w:eastAsia="仿宋_GB2312" w:cs="仿宋_GB2312"/>
          <w:szCs w:val="32"/>
        </w:rPr>
        <w:t>发式须前不遮额、后不及肩、侧不掩耳</w:t>
      </w:r>
      <w:r>
        <w:rPr>
          <w:rFonts w:hint="eastAsia" w:ascii="仿宋_GB2312" w:hAnsi="仿宋_GB2312" w:eastAsia="仿宋_GB2312" w:cs="仿宋_GB2312"/>
          <w:szCs w:val="32"/>
          <w:lang w:eastAsia="zh-CN"/>
        </w:rPr>
        <w:t>。</w:t>
      </w:r>
    </w:p>
    <w:p w14:paraId="4E266A9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（三）戏剧影视导演方向</w:t>
      </w:r>
    </w:p>
    <w:p w14:paraId="123A3F42">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1.文学作品朗诵</w:t>
      </w:r>
    </w:p>
    <w:p w14:paraId="741AF90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w:t>
      </w:r>
      <w:r>
        <w:rPr>
          <w:rFonts w:hint="eastAsia" w:ascii="仿宋_GB2312" w:hAnsi="仿宋_GB2312" w:eastAsia="仿宋_GB2312" w:cs="仿宋_GB2312"/>
          <w:szCs w:val="32"/>
          <w:lang w:val="en-US" w:eastAsia="zh-CN"/>
        </w:rPr>
        <w:t>相关要求同戏剧影视表演方向文学作品朗诵科目</w:t>
      </w:r>
      <w:r>
        <w:rPr>
          <w:rFonts w:hint="eastAsia" w:ascii="仿宋_GB2312" w:hAnsi="仿宋_GB2312" w:eastAsia="仿宋_GB2312" w:cs="仿宋_GB2312"/>
          <w:szCs w:val="32"/>
        </w:rPr>
        <w:t>。</w:t>
      </w:r>
    </w:p>
    <w:p w14:paraId="47B214F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2.命题即兴表演</w:t>
      </w:r>
    </w:p>
    <w:p w14:paraId="3844151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w:t>
      </w:r>
      <w:r>
        <w:rPr>
          <w:rFonts w:hint="eastAsia" w:ascii="仿宋_GB2312" w:hAnsi="仿宋_GB2312" w:eastAsia="仿宋_GB2312" w:cs="仿宋_GB2312"/>
          <w:szCs w:val="32"/>
          <w:lang w:val="en-US" w:eastAsia="zh-CN"/>
        </w:rPr>
        <w:t>相关要求同戏剧影视表演方向命题即兴表演科目</w:t>
      </w:r>
      <w:r>
        <w:rPr>
          <w:rFonts w:hint="eastAsia" w:ascii="仿宋_GB2312" w:hAnsi="仿宋_GB2312" w:eastAsia="仿宋_GB2312" w:cs="仿宋_GB2312"/>
          <w:szCs w:val="32"/>
        </w:rPr>
        <w:t>。</w:t>
      </w:r>
    </w:p>
    <w:p w14:paraId="5423DC2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3.叙事性作品写作</w:t>
      </w:r>
    </w:p>
    <w:p w14:paraId="25D280E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考试目的：主要考查考生文学创作的立意把握、结构创意与文字组织的综合能力，以及考生在</w:t>
      </w:r>
      <w:r>
        <w:rPr>
          <w:rFonts w:hint="eastAsia" w:ascii="仿宋_GB2312" w:hAnsi="仿宋_GB2312" w:eastAsia="仿宋_GB2312" w:cs="仿宋_GB2312"/>
          <w:szCs w:val="32"/>
          <w:lang w:val="en-US" w:eastAsia="zh-CN"/>
        </w:rPr>
        <w:t>视</w:t>
      </w:r>
      <w:r>
        <w:rPr>
          <w:rFonts w:hint="eastAsia" w:ascii="仿宋_GB2312" w:hAnsi="仿宋_GB2312" w:eastAsia="仿宋_GB2312" w:cs="仿宋_GB2312"/>
          <w:szCs w:val="32"/>
        </w:rPr>
        <w:t>听表达方面的潜力。</w:t>
      </w:r>
    </w:p>
    <w:p w14:paraId="4180C20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考试形式</w:t>
      </w:r>
      <w:r>
        <w:rPr>
          <w:rFonts w:hint="eastAsia" w:ascii="仿宋_GB2312" w:hAnsi="仿宋_GB2312" w:eastAsia="仿宋_GB2312" w:cs="仿宋_GB2312"/>
          <w:szCs w:val="32"/>
          <w:lang w:val="en-US" w:eastAsia="zh-CN"/>
        </w:rPr>
        <w:t>与要求</w:t>
      </w:r>
      <w:r>
        <w:rPr>
          <w:rFonts w:hint="eastAsia" w:ascii="仿宋_GB2312" w:hAnsi="仿宋_GB2312" w:eastAsia="仿宋_GB2312" w:cs="仿宋_GB2312"/>
          <w:szCs w:val="32"/>
        </w:rPr>
        <w:t>：根据给定命题进行写作，叙事散文、短故事、微小说、微剧等均可</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不少于</w:t>
      </w:r>
      <w:r>
        <w:rPr>
          <w:rFonts w:hint="eastAsia" w:ascii="仿宋_GB2312" w:hAnsi="仿宋_GB2312" w:eastAsia="仿宋_GB2312" w:cs="仿宋_GB2312"/>
          <w:szCs w:val="32"/>
        </w:rPr>
        <w:t>1200字</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考试时长</w:t>
      </w:r>
      <w:r>
        <w:rPr>
          <w:rFonts w:hint="eastAsia" w:ascii="仿宋_GB2312" w:hAnsi="仿宋_GB2312" w:eastAsia="仿宋_GB2312" w:cs="仿宋_GB2312"/>
          <w:szCs w:val="32"/>
        </w:rPr>
        <w:t>150分钟。</w:t>
      </w:r>
    </w:p>
    <w:p w14:paraId="18FB9D25">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hint="default" w:ascii="仿宋_GB2312" w:hAnsi="仿宋" w:eastAsia="仿宋_GB2312" w:cs="仿宋"/>
          <w:sz w:val="32"/>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14:paraId="3A7C7AA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Cs w:val="32"/>
          <w:lang w:val="en-US" w:eastAsia="zh-CN"/>
        </w:rPr>
      </w:pPr>
      <w:r>
        <w:rPr>
          <w:rFonts w:hint="eastAsia" w:ascii="仿宋_GB2312" w:hAnsi="仿宋" w:cs="仿宋"/>
          <w:sz w:val="32"/>
          <w:szCs w:val="32"/>
          <w:lang w:val="en-US" w:eastAsia="zh-CN"/>
        </w:rPr>
        <w:t>（一）</w:t>
      </w:r>
      <w:r>
        <w:rPr>
          <w:rFonts w:hint="eastAsia" w:ascii="仿宋_GB2312" w:hAnsi="仿宋" w:eastAsia="仿宋_GB2312" w:cs="仿宋"/>
          <w:sz w:val="32"/>
          <w:szCs w:val="32"/>
        </w:rPr>
        <w:t>笔试科目考试开始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分钟后，考生不能再进入考点考试，迟到误考责任自负。考试结束前</w:t>
      </w:r>
      <w:r>
        <w:rPr>
          <w:rFonts w:hint="eastAsia" w:eastAsia="仿宋_GB2312" w:cs="仿宋"/>
          <w:sz w:val="32"/>
          <w:szCs w:val="32"/>
        </w:rPr>
        <w:t>30</w:t>
      </w:r>
      <w:r>
        <w:rPr>
          <w:rFonts w:hint="eastAsia" w:ascii="仿宋_GB2312" w:hAnsi="仿宋" w:eastAsia="仿宋_GB2312" w:cs="仿宋"/>
          <w:sz w:val="32"/>
          <w:szCs w:val="32"/>
        </w:rPr>
        <w:t>分钟内，方可交卷离场</w:t>
      </w:r>
      <w:r>
        <w:rPr>
          <w:rFonts w:hint="eastAsia" w:ascii="仿宋_GB2312" w:hAnsi="仿宋" w:cs="仿宋"/>
          <w:sz w:val="32"/>
          <w:szCs w:val="32"/>
          <w:lang w:eastAsia="zh-CN"/>
        </w:rPr>
        <w:t>。</w:t>
      </w:r>
      <w:r>
        <w:rPr>
          <w:rFonts w:hint="eastAsia" w:ascii="仿宋_GB2312" w:hAnsi="仿宋" w:eastAsia="仿宋_GB2312" w:cs="仿宋"/>
          <w:sz w:val="32"/>
          <w:szCs w:val="32"/>
        </w:rPr>
        <w:t>笔试科目的考试地点等安排以专业准考证上的内容为准</w:t>
      </w:r>
      <w:r>
        <w:rPr>
          <w:rFonts w:hint="eastAsia" w:ascii="仿宋_GB2312" w:hAnsi="仿宋" w:cs="仿宋"/>
          <w:sz w:val="32"/>
          <w:szCs w:val="32"/>
          <w:lang w:eastAsia="zh-CN"/>
        </w:rPr>
        <w:t>，</w:t>
      </w:r>
      <w:r>
        <w:rPr>
          <w:rFonts w:hint="eastAsia" w:ascii="仿宋_GB2312" w:hAnsi="仿宋" w:eastAsia="仿宋_GB2312" w:cs="仿宋"/>
          <w:sz w:val="32"/>
          <w:szCs w:val="32"/>
        </w:rPr>
        <w:t>考场规则等详见考点公布的《考生须知》。</w:t>
      </w:r>
    </w:p>
    <w:p w14:paraId="1DFAC4AD">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 w:cs="仿宋"/>
          <w:sz w:val="32"/>
          <w:szCs w:val="32"/>
          <w:lang w:val="en-US" w:eastAsia="zh-CN"/>
        </w:rPr>
        <w:t>（二）</w:t>
      </w:r>
      <w:r>
        <w:rPr>
          <w:rFonts w:hint="eastAsia" w:ascii="仿宋_GB2312" w:hAnsi="仿宋_GB2312" w:cs="仿宋_GB2312"/>
          <w:szCs w:val="32"/>
        </w:rPr>
        <w:t>考生应充分考虑</w:t>
      </w:r>
      <w:r>
        <w:rPr>
          <w:rFonts w:hint="eastAsia" w:ascii="仿宋_GB2312" w:hAnsi="仿宋_GB2312" w:cs="仿宋_GB2312"/>
          <w:szCs w:val="32"/>
          <w:lang w:val="en-US" w:eastAsia="zh-CN"/>
        </w:rPr>
        <w:t>技术技巧</w:t>
      </w:r>
      <w:r>
        <w:rPr>
          <w:rFonts w:hint="eastAsia" w:ascii="仿宋_GB2312" w:hAnsi="仿宋_GB2312" w:cs="仿宋_GB2312"/>
          <w:szCs w:val="32"/>
        </w:rPr>
        <w:t>的合理安排以及自身</w:t>
      </w:r>
      <w:r>
        <w:rPr>
          <w:rFonts w:hint="eastAsia" w:ascii="仿宋_GB2312" w:hAnsi="仿宋_GB2312" w:cs="仿宋_GB2312"/>
          <w:szCs w:val="32"/>
          <w:lang w:val="en-US" w:eastAsia="zh-CN"/>
        </w:rPr>
        <w:t>艺术</w:t>
      </w:r>
      <w:r>
        <w:rPr>
          <w:rFonts w:hint="eastAsia" w:ascii="仿宋_GB2312" w:hAnsi="仿宋_GB2312" w:cs="仿宋_GB2312"/>
          <w:szCs w:val="32"/>
        </w:rPr>
        <w:t>水平的全面展示，合理分配</w:t>
      </w:r>
      <w:r>
        <w:rPr>
          <w:rFonts w:hint="eastAsia" w:ascii="仿宋_GB2312" w:hAnsi="仿宋_GB2312" w:cs="仿宋_GB2312"/>
          <w:szCs w:val="32"/>
          <w:lang w:val="en-US" w:eastAsia="zh-CN"/>
        </w:rPr>
        <w:t>考试</w:t>
      </w:r>
      <w:r>
        <w:rPr>
          <w:rFonts w:hint="eastAsia" w:ascii="仿宋_GB2312" w:hAnsi="仿宋_GB2312" w:cs="仿宋_GB2312"/>
          <w:szCs w:val="32"/>
        </w:rPr>
        <w:t>时长，且不超出该科目规定的总时长。</w:t>
      </w:r>
    </w:p>
    <w:p w14:paraId="47307CFB">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 w:cs="仿宋"/>
          <w:sz w:val="32"/>
          <w:szCs w:val="32"/>
          <w:lang w:val="en-US" w:eastAsia="zh-CN"/>
        </w:rPr>
        <w:t>（三）</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14:paraId="662E4AE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cs="仿宋"/>
          <w:color w:val="000000"/>
          <w:sz w:val="32"/>
          <w:szCs w:val="32"/>
          <w:lang w:eastAsia="zh-CN"/>
        </w:rPr>
      </w:pPr>
      <w:r>
        <w:rPr>
          <w:rFonts w:hint="eastAsia" w:ascii="仿宋_GB2312" w:hAnsi="仿宋" w:cs="仿宋"/>
          <w:sz w:val="32"/>
          <w:szCs w:val="32"/>
          <w:lang w:val="en-US" w:eastAsia="zh-CN"/>
        </w:rPr>
        <w:t>（四）</w:t>
      </w:r>
      <w:r>
        <w:rPr>
          <w:rFonts w:hint="eastAsia" w:ascii="仿宋_GB2312" w:hAnsi="仿宋_GB2312" w:cs="仿宋_GB2312"/>
          <w:szCs w:val="32"/>
          <w:lang w:val="en-US" w:eastAsia="zh-CN"/>
        </w:rPr>
        <w:t>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4067C165">
      <w:pPr>
        <w:keepNext w:val="0"/>
        <w:keepLines w:val="0"/>
        <w:pageBreakBefore w:val="0"/>
        <w:kinsoku/>
        <w:wordWrap/>
        <w:overflowPunct/>
        <w:topLinePunct w:val="0"/>
        <w:autoSpaceDE/>
        <w:autoSpaceDN/>
        <w:bidi w:val="0"/>
        <w:spacing w:line="560" w:lineRule="exact"/>
        <w:ind w:firstLine="640" w:firstLineChars="200"/>
        <w:textAlignment w:val="auto"/>
        <w:rPr>
          <w:rStyle w:val="5"/>
          <w:rFonts w:ascii="Times New Roman" w:hAnsi="Times New Roman" w:eastAsia="黑体" w:cs="Times New Roman"/>
          <w:b w:val="0"/>
          <w:bCs w:val="0"/>
          <w:szCs w:val="32"/>
        </w:rPr>
      </w:pPr>
      <w:r>
        <w:rPr>
          <w:rStyle w:val="5"/>
          <w:rFonts w:hint="eastAsia" w:ascii="Times New Roman" w:hAnsi="Times New Roman" w:eastAsia="黑体" w:cs="Times New Roman"/>
          <w:b w:val="0"/>
          <w:bCs w:val="0"/>
          <w:szCs w:val="32"/>
          <w:lang w:val="en-US" w:eastAsia="zh-CN"/>
        </w:rPr>
        <w:t>五</w:t>
      </w:r>
      <w:r>
        <w:rPr>
          <w:rStyle w:val="5"/>
          <w:rFonts w:ascii="Times New Roman" w:hAnsi="Times New Roman" w:eastAsia="黑体" w:cs="Times New Roman"/>
          <w:b w:val="0"/>
          <w:bCs w:val="0"/>
          <w:szCs w:val="32"/>
        </w:rPr>
        <w:t>、试题示例</w:t>
      </w:r>
    </w:p>
    <w:p w14:paraId="3EF21C52">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（一）文学作品朗诵</w:t>
      </w:r>
    </w:p>
    <w:p w14:paraId="39225FCB">
      <w:pPr>
        <w:keepNext w:val="0"/>
        <w:keepLines w:val="0"/>
        <w:pageBreakBefore w:val="0"/>
        <w:tabs>
          <w:tab w:val="left" w:pos="360"/>
        </w:tabs>
        <w:kinsoku/>
        <w:wordWrap/>
        <w:overflowPunct/>
        <w:topLinePunct w:val="0"/>
        <w:autoSpaceDE/>
        <w:autoSpaceDN/>
        <w:bidi w:val="0"/>
        <w:spacing w:line="560" w:lineRule="exact"/>
        <w:ind w:firstLine="643" w:firstLineChars="200"/>
        <w:textAlignment w:val="auto"/>
        <w:rPr>
          <w:rFonts w:eastAsia="仿宋_GB2312"/>
          <w:b/>
          <w:bCs/>
          <w:color w:val="000000"/>
          <w:sz w:val="30"/>
          <w:szCs w:val="30"/>
        </w:rPr>
      </w:pPr>
      <w:r>
        <w:rPr>
          <w:rFonts w:eastAsia="仿宋_GB2312"/>
          <w:b/>
          <w:bCs/>
          <w:color w:val="000000"/>
          <w:sz w:val="32"/>
          <w:szCs w:val="32"/>
        </w:rPr>
        <w:t xml:space="preserve">示例1 </w:t>
      </w:r>
      <w:r>
        <w:rPr>
          <w:rFonts w:eastAsia="仿宋_GB2312"/>
          <w:b/>
          <w:bCs/>
          <w:color w:val="000000"/>
          <w:sz w:val="30"/>
          <w:szCs w:val="30"/>
        </w:rPr>
        <w:t>现代诗歌</w:t>
      </w:r>
    </w:p>
    <w:p w14:paraId="419A08F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jc w:val="center"/>
        <w:textAlignment w:val="auto"/>
        <w:rPr>
          <w:rFonts w:eastAsia="仿宋"/>
          <w:b/>
          <w:bCs/>
          <w:color w:val="000000"/>
          <w:kern w:val="0"/>
          <w:sz w:val="28"/>
          <w:szCs w:val="28"/>
        </w:rPr>
      </w:pPr>
      <w:r>
        <w:rPr>
          <w:rFonts w:eastAsia="仿宋"/>
          <w:b/>
          <w:bCs/>
          <w:color w:val="000000"/>
          <w:kern w:val="0"/>
          <w:sz w:val="28"/>
          <w:szCs w:val="28"/>
        </w:rPr>
        <w:t xml:space="preserve">我骄傲，我是中国人   </w:t>
      </w:r>
    </w:p>
    <w:p w14:paraId="345CAB0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jc w:val="center"/>
        <w:textAlignment w:val="auto"/>
        <w:rPr>
          <w:rFonts w:eastAsia="仿宋"/>
          <w:b/>
          <w:bCs/>
          <w:color w:val="000000"/>
          <w:kern w:val="0"/>
          <w:sz w:val="24"/>
          <w:szCs w:val="24"/>
        </w:rPr>
      </w:pPr>
      <w:r>
        <w:rPr>
          <w:rFonts w:eastAsia="仿宋"/>
          <w:color w:val="000000"/>
          <w:kern w:val="0"/>
          <w:sz w:val="24"/>
          <w:szCs w:val="24"/>
        </w:rPr>
        <w:t>王怀让</w:t>
      </w:r>
    </w:p>
    <w:p w14:paraId="7829EA4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在无数蓝色的眼睛和</w:t>
      </w:r>
      <w:r>
        <w:rPr>
          <w:rFonts w:hint="eastAsia" w:eastAsia="仿宋"/>
          <w:color w:val="000000"/>
          <w:kern w:val="0"/>
          <w:sz w:val="24"/>
          <w:szCs w:val="24"/>
          <w:lang w:eastAsia="zh-CN"/>
        </w:rPr>
        <w:t>褐</w:t>
      </w:r>
      <w:r>
        <w:rPr>
          <w:rFonts w:hint="eastAsia" w:eastAsia="仿宋"/>
          <w:kern w:val="0"/>
          <w:sz w:val="24"/>
          <w:szCs w:val="24"/>
        </w:rPr>
        <w:t>色</w:t>
      </w:r>
      <w:r>
        <w:rPr>
          <w:rFonts w:eastAsia="仿宋"/>
          <w:color w:val="000000"/>
          <w:kern w:val="0"/>
          <w:sz w:val="24"/>
          <w:szCs w:val="24"/>
        </w:rPr>
        <w:t xml:space="preserve">的眼睛之中， </w:t>
      </w:r>
    </w:p>
    <w:p w14:paraId="4DE9C71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我有着一双宝石般的黑色的眼睛， </w:t>
      </w:r>
    </w:p>
    <w:p w14:paraId="5EA463A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我骄傲，我是中国人！ </w:t>
      </w:r>
    </w:p>
    <w:p w14:paraId="662685F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01DB059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在无数白色的皮肤和黑色的皮肤之中， </w:t>
      </w:r>
    </w:p>
    <w:p w14:paraId="5FF3E5A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我有着大地般黄色的皮肤， </w:t>
      </w:r>
    </w:p>
    <w:p w14:paraId="073040E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我骄傲，我是中国人！</w:t>
      </w:r>
    </w:p>
    <w:p w14:paraId="677940F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310E191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14:paraId="288B73C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黄土高原是我</w:t>
      </w:r>
      <w:r>
        <w:rPr>
          <w:rFonts w:hint="eastAsia" w:eastAsia="仿宋"/>
          <w:color w:val="000000"/>
          <w:kern w:val="0"/>
          <w:sz w:val="24"/>
          <w:szCs w:val="24"/>
          <w:lang w:eastAsia="zh-CN"/>
        </w:rPr>
        <w:t>挺起</w:t>
      </w:r>
      <w:r>
        <w:rPr>
          <w:rFonts w:eastAsia="仿宋"/>
          <w:color w:val="000000"/>
          <w:kern w:val="0"/>
          <w:sz w:val="24"/>
          <w:szCs w:val="24"/>
        </w:rPr>
        <w:t xml:space="preserve">的胸脯， </w:t>
      </w:r>
    </w:p>
    <w:p w14:paraId="4AEA424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黄河流水是我沸腾的</w:t>
      </w:r>
      <w:r>
        <w:rPr>
          <w:rFonts w:hint="eastAsia" w:eastAsia="仿宋"/>
          <w:color w:val="000000"/>
          <w:kern w:val="0"/>
          <w:sz w:val="24"/>
          <w:szCs w:val="24"/>
          <w:lang w:eastAsia="zh-CN"/>
        </w:rPr>
        <w:t>热血</w:t>
      </w:r>
      <w:r>
        <w:rPr>
          <w:rFonts w:eastAsia="仿宋"/>
          <w:color w:val="000000"/>
          <w:kern w:val="0"/>
          <w:sz w:val="24"/>
          <w:szCs w:val="24"/>
        </w:rPr>
        <w:t xml:space="preserve">； </w:t>
      </w:r>
    </w:p>
    <w:p w14:paraId="1415AA9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长城是我扬起的手臂， </w:t>
      </w:r>
    </w:p>
    <w:p w14:paraId="21F102C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泰山是我站立的脚跟。</w:t>
      </w:r>
    </w:p>
    <w:p w14:paraId="2D7BAD3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117FD9C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p>
    <w:p w14:paraId="1463025B">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我的祖先最早走出森林， </w:t>
      </w:r>
    </w:p>
    <w:p w14:paraId="216AEB9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我的祖先最早开始耕耘， </w:t>
      </w:r>
    </w:p>
    <w:p w14:paraId="487C8C9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我是指南针、印刷术的后裔， </w:t>
      </w:r>
    </w:p>
    <w:p w14:paraId="1E3A6AC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我是圆周率、地动仪的子孙。</w:t>
      </w:r>
    </w:p>
    <w:p w14:paraId="723EE64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在我的民族中 </w:t>
      </w:r>
    </w:p>
    <w:p w14:paraId="4AA6739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不光有史册上万古不朽的 </w:t>
      </w:r>
    </w:p>
    <w:p w14:paraId="730A5A7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孔夫子，司马迁，李自成，孙中山， </w:t>
      </w:r>
    </w:p>
    <w:p w14:paraId="5935D01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还有那文学史上万古不朽的 </w:t>
      </w:r>
    </w:p>
    <w:p w14:paraId="0918266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花木兰，林黛玉，孙悟空，鲁智深。 </w:t>
      </w:r>
    </w:p>
    <w:p w14:paraId="16EA281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我骄傲，我是中国人！</w:t>
      </w:r>
    </w:p>
    <w:p w14:paraId="2F74F702">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67012385">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14:paraId="79E83FA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在我的国土上</w:t>
      </w:r>
    </w:p>
    <w:p w14:paraId="13C21FE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不光有雷电轰不倒的长白雪山，黄山劲松，</w:t>
      </w:r>
    </w:p>
    <w:p w14:paraId="6BDA004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还有那风雨不灭的井冈传统、延安精神！</w:t>
      </w:r>
    </w:p>
    <w:p w14:paraId="3CD4AAE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我骄傲，我是中国人！</w:t>
      </w:r>
    </w:p>
    <w:p w14:paraId="79A7AC7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3D67CF7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14:paraId="2193F57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我那黄河一样粗犷的声音， </w:t>
      </w:r>
    </w:p>
    <w:p w14:paraId="0489D27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不光响在联合国的大厦里， </w:t>
      </w:r>
    </w:p>
    <w:p w14:paraId="344D465E">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大声发表着中国的议论， </w:t>
      </w:r>
    </w:p>
    <w:p w14:paraId="5D32B185">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也响在奥林匹克的赛场上， </w:t>
      </w:r>
    </w:p>
    <w:p w14:paraId="72838D3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大声高喊着“中国得分” </w:t>
      </w:r>
    </w:p>
    <w:p w14:paraId="7583142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当掌声把</w:t>
      </w:r>
      <w:r>
        <w:rPr>
          <w:rFonts w:hint="eastAsia" w:eastAsia="仿宋"/>
          <w:color w:val="000000"/>
          <w:kern w:val="0"/>
          <w:sz w:val="24"/>
          <w:szCs w:val="24"/>
          <w:lang w:eastAsia="zh-CN"/>
        </w:rPr>
        <w:t>五星红旗</w:t>
      </w:r>
      <w:r>
        <w:rPr>
          <w:rFonts w:eastAsia="仿宋"/>
          <w:color w:val="000000"/>
          <w:kern w:val="0"/>
          <w:sz w:val="24"/>
          <w:szCs w:val="24"/>
        </w:rPr>
        <w:t xml:space="preserve">送上蓝天， </w:t>
      </w:r>
    </w:p>
    <w:p w14:paraId="4070B37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我骄傲，我是中国人！</w:t>
      </w:r>
    </w:p>
    <w:p w14:paraId="2EC42CE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6D5E4148">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r>
        <w:rPr>
          <w:rFonts w:eastAsia="仿宋"/>
          <w:color w:val="000000"/>
          <w:spacing w:val="8"/>
          <w:kern w:val="0"/>
          <w:sz w:val="24"/>
          <w:szCs w:val="24"/>
        </w:rPr>
        <w:t>——</w:t>
      </w:r>
      <w:r>
        <w:rPr>
          <w:rFonts w:eastAsia="仿宋"/>
          <w:color w:val="000000"/>
          <w:kern w:val="0"/>
          <w:sz w:val="24"/>
          <w:szCs w:val="24"/>
        </w:rPr>
        <w:t xml:space="preserve"> </w:t>
      </w:r>
    </w:p>
    <w:p w14:paraId="66AD4FD3">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我那长城一样的巨大的手臂， </w:t>
      </w:r>
    </w:p>
    <w:p w14:paraId="252C6E2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不光把采油钻杆钻进外国人</w:t>
      </w:r>
    </w:p>
    <w:p w14:paraId="4E9BE79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预言打不出石油的地心， </w:t>
      </w:r>
    </w:p>
    <w:p w14:paraId="46224EE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也把通信卫星送上祖先们 </w:t>
      </w:r>
    </w:p>
    <w:p w14:paraId="78CE955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梦里也没有到过的白云； </w:t>
      </w:r>
    </w:p>
    <w:p w14:paraId="164671A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当五大洲倾听东方声音的时候， </w:t>
      </w:r>
    </w:p>
    <w:p w14:paraId="5E0584E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我骄傲，我是中国人！</w:t>
      </w:r>
    </w:p>
    <w:p w14:paraId="2BBCF09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p>
    <w:p w14:paraId="27B6E4CC">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我是中国人，</w:t>
      </w:r>
    </w:p>
    <w:p w14:paraId="62F2C2F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我是莫高窟壁画的传人， </w:t>
      </w:r>
    </w:p>
    <w:p w14:paraId="697C54D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让翩翩欲飞的壁画与我们同往。 </w:t>
      </w:r>
    </w:p>
    <w:p w14:paraId="7E34175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 xml:space="preserve">我就是飞天， </w:t>
      </w:r>
    </w:p>
    <w:p w14:paraId="255A0646">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firstLine="2520" w:firstLineChars="1050"/>
        <w:jc w:val="left"/>
        <w:textAlignment w:val="auto"/>
        <w:rPr>
          <w:rFonts w:eastAsia="仿宋"/>
          <w:color w:val="000000"/>
          <w:kern w:val="0"/>
          <w:sz w:val="24"/>
          <w:szCs w:val="24"/>
        </w:rPr>
      </w:pPr>
      <w:r>
        <w:rPr>
          <w:rFonts w:eastAsia="仿宋"/>
          <w:color w:val="000000"/>
          <w:kern w:val="0"/>
          <w:sz w:val="24"/>
          <w:szCs w:val="24"/>
        </w:rPr>
        <w:t>飞天就是我们，</w:t>
      </w:r>
    </w:p>
    <w:p w14:paraId="129E2A34">
      <w:pPr>
        <w:keepNext w:val="0"/>
        <w:keepLines w:val="0"/>
        <w:pageBreakBefore w:val="0"/>
        <w:kinsoku/>
        <w:wordWrap/>
        <w:overflowPunct/>
        <w:topLinePunct w:val="0"/>
        <w:autoSpaceDE/>
        <w:autoSpaceDN/>
        <w:bidi w:val="0"/>
        <w:spacing w:line="560" w:lineRule="exact"/>
        <w:ind w:firstLine="2520" w:firstLineChars="1050"/>
        <w:textAlignment w:val="auto"/>
        <w:rPr>
          <w:rFonts w:eastAsia="仿宋"/>
          <w:color w:val="000000"/>
          <w:kern w:val="0"/>
          <w:sz w:val="24"/>
          <w:szCs w:val="24"/>
        </w:rPr>
      </w:pPr>
      <w:r>
        <w:rPr>
          <w:rFonts w:eastAsia="仿宋"/>
          <w:color w:val="000000"/>
          <w:kern w:val="0"/>
          <w:sz w:val="24"/>
          <w:szCs w:val="24"/>
        </w:rPr>
        <w:t>我骄傲，我是中国人！</w:t>
      </w:r>
    </w:p>
    <w:p w14:paraId="1FD39822">
      <w:pPr>
        <w:keepNext w:val="0"/>
        <w:keepLines w:val="0"/>
        <w:pageBreakBefore w:val="0"/>
        <w:kinsoku/>
        <w:wordWrap/>
        <w:overflowPunct/>
        <w:topLinePunct w:val="0"/>
        <w:autoSpaceDE/>
        <w:autoSpaceDN/>
        <w:bidi w:val="0"/>
        <w:spacing w:line="560" w:lineRule="exact"/>
        <w:textAlignment w:val="auto"/>
        <w:rPr>
          <w:rFonts w:eastAsia="仿宋"/>
          <w:color w:val="000000"/>
          <w:kern w:val="0"/>
          <w:sz w:val="24"/>
          <w:szCs w:val="24"/>
        </w:rPr>
      </w:pPr>
    </w:p>
    <w:p w14:paraId="40E5B1B5">
      <w:pPr>
        <w:keepNext w:val="0"/>
        <w:keepLines w:val="0"/>
        <w:pageBreakBefore w:val="0"/>
        <w:kinsoku/>
        <w:wordWrap/>
        <w:overflowPunct/>
        <w:topLinePunct w:val="0"/>
        <w:autoSpaceDE/>
        <w:autoSpaceDN/>
        <w:bidi w:val="0"/>
        <w:spacing w:line="560" w:lineRule="exact"/>
        <w:ind w:firstLine="602" w:firstLineChars="200"/>
        <w:textAlignment w:val="auto"/>
        <w:rPr>
          <w:rFonts w:eastAsia="仿宋"/>
          <w:b/>
          <w:bCs/>
          <w:color w:val="000000"/>
          <w:sz w:val="30"/>
          <w:szCs w:val="30"/>
        </w:rPr>
      </w:pPr>
      <w:r>
        <w:rPr>
          <w:rFonts w:eastAsia="仿宋"/>
          <w:b/>
          <w:bCs/>
          <w:color w:val="000000"/>
          <w:sz w:val="30"/>
          <w:szCs w:val="30"/>
        </w:rPr>
        <w:t>示例2 叙事性散文</w:t>
      </w:r>
    </w:p>
    <w:p w14:paraId="50B305BB">
      <w:pPr>
        <w:keepNext w:val="0"/>
        <w:keepLines w:val="0"/>
        <w:pageBreakBefore w:val="0"/>
        <w:kinsoku/>
        <w:wordWrap/>
        <w:overflowPunct/>
        <w:topLinePunct w:val="0"/>
        <w:autoSpaceDE/>
        <w:autoSpaceDN/>
        <w:bidi w:val="0"/>
        <w:spacing w:line="560" w:lineRule="exact"/>
        <w:jc w:val="center"/>
        <w:textAlignment w:val="auto"/>
        <w:rPr>
          <w:rFonts w:eastAsia="仿宋"/>
          <w:color w:val="000000"/>
          <w:sz w:val="28"/>
          <w:szCs w:val="28"/>
        </w:rPr>
      </w:pPr>
      <w:r>
        <w:rPr>
          <w:rFonts w:eastAsia="仿宋"/>
          <w:b/>
          <w:bCs/>
          <w:color w:val="000000"/>
          <w:sz w:val="28"/>
          <w:szCs w:val="28"/>
        </w:rPr>
        <w:t>小  慧</w:t>
      </w:r>
    </w:p>
    <w:p w14:paraId="2C054798">
      <w:pPr>
        <w:keepNext w:val="0"/>
        <w:keepLines w:val="0"/>
        <w:pageBreakBefore w:val="0"/>
        <w:kinsoku/>
        <w:wordWrap/>
        <w:overflowPunct/>
        <w:topLinePunct w:val="0"/>
        <w:autoSpaceDE/>
        <w:autoSpaceDN/>
        <w:bidi w:val="0"/>
        <w:spacing w:line="560" w:lineRule="exact"/>
        <w:jc w:val="center"/>
        <w:textAlignment w:val="auto"/>
        <w:rPr>
          <w:rFonts w:eastAsia="仿宋"/>
          <w:color w:val="000000"/>
          <w:sz w:val="24"/>
          <w:szCs w:val="24"/>
        </w:rPr>
      </w:pPr>
      <w:r>
        <w:rPr>
          <w:rFonts w:eastAsia="仿宋"/>
          <w:color w:val="000000"/>
          <w:sz w:val="24"/>
          <w:szCs w:val="24"/>
        </w:rPr>
        <w:t>木孩儿</w:t>
      </w:r>
    </w:p>
    <w:p w14:paraId="2742A554">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在我往日的记忆中，至今想起来仍有一丝感动的便是小慧。</w:t>
      </w:r>
    </w:p>
    <w:p w14:paraId="60D1946F">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她是我们大院里最漂亮的女孩儿，她有着那种南方女孩子特有的清秀。她的母亲去世很早，父亲带着她和哥哥一起生活。</w:t>
      </w:r>
    </w:p>
    <w:p w14:paraId="28A1A073">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一天中午，有位大姐姐找我来说：“走，去小慧家玩牌，她说谁也不叫就叫你，可别告诉别人。”我听了高兴的要命。那时正值“文革”初期，我家倒霉了。在小伙伴面前，我一直有种自卑感，没想到会得到小慧的邀请，至今我仍把它当作一个甜蜜的秘密珍藏着。那天，我们玩得可真开心啊！</w:t>
      </w:r>
    </w:p>
    <w:p w14:paraId="731F2DB2">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晚上，大家躲在一个小夹道里玩捉迷藏，不知谁低声喊了一句：“小海来啦！”小海可是个不好惹的动不动就挥拳头的混小子。小慧惊恐地躲在了我身后，我仿佛一下子长高了许多，挺起胸膛挡住了她。当我被小海抓住时，我看见了小慧那双总是充满忧郁的眼睛……</w:t>
      </w:r>
    </w:p>
    <w:p w14:paraId="58A1B6D0">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人从童年走向成熟，恰似从岸边出发，奋力游向海的深处。但无论你游到哪里，都会从童年的眷恋中找到甜蜜的慰藉。我就是这样。后来，小慧有了继母，而我家也从东城搬到了西城。</w:t>
      </w:r>
    </w:p>
    <w:p w14:paraId="32349015">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二十多年过去了。一次我路过大院，那一排排平房不见了，一栋栋高楼拔地而起。我心中涌起一股惆怅，小慧搬走了，还是住进了高楼？</w:t>
      </w:r>
    </w:p>
    <w:p w14:paraId="2EA47CAF">
      <w:pPr>
        <w:keepNext w:val="0"/>
        <w:keepLines w:val="0"/>
        <w:pageBreakBefore w:val="0"/>
        <w:kinsoku/>
        <w:wordWrap/>
        <w:overflowPunct/>
        <w:topLinePunct w:val="0"/>
        <w:autoSpaceDE/>
        <w:autoSpaceDN/>
        <w:bidi w:val="0"/>
        <w:spacing w:line="560" w:lineRule="exact"/>
        <w:ind w:firstLine="480" w:firstLineChars="200"/>
        <w:textAlignment w:val="auto"/>
        <w:rPr>
          <w:rFonts w:eastAsia="仿宋"/>
          <w:color w:val="000000"/>
          <w:sz w:val="24"/>
          <w:szCs w:val="24"/>
        </w:rPr>
      </w:pPr>
      <w:r>
        <w:rPr>
          <w:rFonts w:eastAsia="仿宋"/>
          <w:color w:val="000000"/>
          <w:sz w:val="24"/>
          <w:szCs w:val="24"/>
        </w:rPr>
        <w:t>童年时光已化成温温淡淡的回忆，我所面对的也最该珍惜的还是我的今天！</w:t>
      </w:r>
    </w:p>
    <w:p w14:paraId="01B2EEF8">
      <w:pPr>
        <w:keepNext w:val="0"/>
        <w:keepLines w:val="0"/>
        <w:pageBreakBefore w:val="0"/>
        <w:kinsoku/>
        <w:wordWrap/>
        <w:overflowPunct/>
        <w:topLinePunct w:val="0"/>
        <w:autoSpaceDE/>
        <w:autoSpaceDN/>
        <w:bidi w:val="0"/>
        <w:spacing w:line="560" w:lineRule="exact"/>
        <w:ind w:right="38" w:rightChars="12"/>
        <w:textAlignment w:val="auto"/>
        <w:rPr>
          <w:rFonts w:eastAsia="仿宋"/>
          <w:b/>
          <w:bCs/>
          <w:color w:val="000000"/>
          <w:sz w:val="30"/>
          <w:szCs w:val="30"/>
        </w:rPr>
      </w:pPr>
    </w:p>
    <w:p w14:paraId="7F7836E5">
      <w:pPr>
        <w:keepNext w:val="0"/>
        <w:keepLines w:val="0"/>
        <w:pageBreakBefore w:val="0"/>
        <w:kinsoku/>
        <w:wordWrap/>
        <w:overflowPunct/>
        <w:topLinePunct w:val="0"/>
        <w:autoSpaceDE/>
        <w:autoSpaceDN/>
        <w:bidi w:val="0"/>
        <w:spacing w:line="560" w:lineRule="exact"/>
        <w:ind w:right="38" w:rightChars="12" w:firstLine="602" w:firstLineChars="200"/>
        <w:textAlignment w:val="auto"/>
        <w:rPr>
          <w:rFonts w:eastAsia="仿宋"/>
          <w:b/>
          <w:bCs/>
          <w:color w:val="000000"/>
          <w:sz w:val="30"/>
          <w:szCs w:val="30"/>
        </w:rPr>
      </w:pPr>
      <w:r>
        <w:rPr>
          <w:rFonts w:eastAsia="仿宋"/>
          <w:b/>
          <w:bCs/>
          <w:color w:val="000000"/>
          <w:sz w:val="30"/>
          <w:szCs w:val="30"/>
        </w:rPr>
        <w:t>示例3 中外小说</w:t>
      </w:r>
    </w:p>
    <w:p w14:paraId="4C5F450E">
      <w:pPr>
        <w:keepNext w:val="0"/>
        <w:keepLines w:val="0"/>
        <w:pageBreakBefore w:val="0"/>
        <w:kinsoku/>
        <w:wordWrap/>
        <w:overflowPunct/>
        <w:topLinePunct w:val="0"/>
        <w:autoSpaceDE/>
        <w:autoSpaceDN/>
        <w:bidi w:val="0"/>
        <w:spacing w:line="560" w:lineRule="exact"/>
        <w:ind w:right="38" w:rightChars="12"/>
        <w:jc w:val="center"/>
        <w:textAlignment w:val="auto"/>
        <w:rPr>
          <w:rFonts w:eastAsia="仿宋"/>
          <w:b/>
          <w:bCs/>
          <w:color w:val="000000"/>
          <w:sz w:val="28"/>
          <w:szCs w:val="28"/>
        </w:rPr>
      </w:pPr>
      <w:r>
        <w:rPr>
          <w:rFonts w:eastAsia="仿宋"/>
          <w:b/>
          <w:bCs/>
          <w:color w:val="000000"/>
          <w:sz w:val="28"/>
          <w:szCs w:val="28"/>
        </w:rPr>
        <w:t>家（节选）</w:t>
      </w:r>
    </w:p>
    <w:p w14:paraId="6E04CB19">
      <w:pPr>
        <w:keepNext w:val="0"/>
        <w:keepLines w:val="0"/>
        <w:pageBreakBefore w:val="0"/>
        <w:kinsoku/>
        <w:wordWrap/>
        <w:overflowPunct/>
        <w:topLinePunct w:val="0"/>
        <w:autoSpaceDE/>
        <w:autoSpaceDN/>
        <w:bidi w:val="0"/>
        <w:spacing w:line="560" w:lineRule="exact"/>
        <w:ind w:right="38" w:rightChars="12"/>
        <w:jc w:val="center"/>
        <w:textAlignment w:val="auto"/>
        <w:rPr>
          <w:rFonts w:eastAsia="仿宋"/>
          <w:color w:val="000000"/>
          <w:sz w:val="24"/>
          <w:szCs w:val="24"/>
        </w:rPr>
      </w:pPr>
      <w:r>
        <w:rPr>
          <w:rFonts w:eastAsia="仿宋"/>
          <w:color w:val="000000"/>
          <w:sz w:val="24"/>
          <w:szCs w:val="24"/>
        </w:rPr>
        <w:t>巴 金</w:t>
      </w:r>
    </w:p>
    <w:p w14:paraId="6AC1F796">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这一天她怀着颤抖的心等着跟觉慧见面。然而觉慧回来的时候已经是晚上九点钟了。她走到他的窗下，听见他的哥哥说话的声音，她觉得胆怯了。她在那里徘徊着，不敢进去，但是又不忍走开，因为要是这一晚再错过机会，不管是生与死，她永远不能再看见他了。</w:t>
      </w:r>
    </w:p>
    <w:p w14:paraId="66C6495A">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好容易挨过了一些时候，屋里起了脚步声，她知道有人走出来，便往角落里一躲。果然看见一个人影从里面闪出来。这是觉民。她看见他走远了，连忙走进房里去。</w:t>
      </w:r>
    </w:p>
    <w:p w14:paraId="10DC9F16">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觉慧正埋着头在电灯光下写文章，他听见她的脚步声并不抬起头，也不分辨这是谁在走路。他只顾专心写文章。</w:t>
      </w:r>
    </w:p>
    <w:p w14:paraId="2A2F469D">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鸣凤看见他不抬头，便走到桌子旁边胆怯地但也温柔地叫了一声：“三少爷。”</w:t>
      </w:r>
    </w:p>
    <w:p w14:paraId="3139F063">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“鸣凤，是你？”他抬起头惊讶地说，对她笑了笑，“什么事？”</w:t>
      </w:r>
    </w:p>
    <w:p w14:paraId="62D4AEF8">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“我想看看你……”她说话时两只忧郁的眼睛呆呆地望着他的带笑的脸。她的话没有说完，就被他接下去说：</w:t>
      </w:r>
    </w:p>
    <w:p w14:paraId="7B441E45">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你是不是怪我这几天不跟你说话？你以为我不理你吗？”他温和地笑道，“不是，你不要起疑心。你看我这几天真忙，又要读书，又要写文章，还有别的事情。”他指着面前一大堆稿件，几份杂志和一叠原稿纸对她说：“你看我忙得跟蚂蚁一样。……再过两天就好了，我就把这些事情做完了，再过两天。……我答应你，再过两天。”</w:t>
      </w:r>
    </w:p>
    <w:p w14:paraId="3C8A472D">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“再过两天……”她绝望地悲声念着这四个字，好像不懂它们的意义，过后又茫然地问道：“再过两天？……”</w:t>
      </w:r>
    </w:p>
    <w:p w14:paraId="7AC6744C">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“对，”他笑着说：“再过两天，我的事情就做完了。只消等两天。再过两天，我要和你谈许许多多的事情。”他又埋下头去写字。</w:t>
      </w:r>
    </w:p>
    <w:p w14:paraId="7F1BD923">
      <w:pPr>
        <w:keepNext w:val="0"/>
        <w:keepLines w:val="0"/>
        <w:pageBreakBefore w:val="0"/>
        <w:kinsoku/>
        <w:wordWrap/>
        <w:overflowPunct/>
        <w:topLinePunct w:val="0"/>
        <w:autoSpaceDE/>
        <w:autoSpaceDN/>
        <w:bidi w:val="0"/>
        <w:spacing w:line="560" w:lineRule="exact"/>
        <w:ind w:right="38" w:rightChars="12"/>
        <w:textAlignment w:val="auto"/>
        <w:rPr>
          <w:rFonts w:eastAsia="仿宋"/>
          <w:color w:val="000000"/>
          <w:sz w:val="24"/>
          <w:szCs w:val="24"/>
        </w:rPr>
      </w:pPr>
      <w:r>
        <w:rPr>
          <w:rFonts w:eastAsia="仿宋"/>
          <w:color w:val="000000"/>
          <w:sz w:val="24"/>
          <w:szCs w:val="24"/>
        </w:rPr>
        <w:t xml:space="preserve">   </w:t>
      </w:r>
    </w:p>
    <w:p w14:paraId="6C2FAC2B">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（二）命题即兴表演</w:t>
      </w:r>
    </w:p>
    <w:p w14:paraId="5A0C4EEE">
      <w:pPr>
        <w:keepNext w:val="0"/>
        <w:keepLines w:val="0"/>
        <w:pageBreakBefore w:val="0"/>
        <w:kinsoku/>
        <w:wordWrap/>
        <w:overflowPunct/>
        <w:topLinePunct w:val="0"/>
        <w:autoSpaceDE/>
        <w:autoSpaceDN/>
        <w:bidi w:val="0"/>
        <w:spacing w:line="560" w:lineRule="exact"/>
        <w:ind w:left="2"/>
        <w:textAlignment w:val="auto"/>
        <w:rPr>
          <w:rFonts w:eastAsia="仿宋_GB2312"/>
          <w:b/>
          <w:bCs/>
          <w:color w:val="000000"/>
          <w:sz w:val="32"/>
          <w:szCs w:val="32"/>
        </w:rPr>
      </w:pPr>
      <w:r>
        <w:rPr>
          <w:rFonts w:eastAsia="仿宋_GB2312"/>
          <w:b/>
          <w:bCs/>
          <w:color w:val="000000"/>
          <w:sz w:val="32"/>
          <w:szCs w:val="32"/>
        </w:rPr>
        <w:t xml:space="preserve">    示例</w:t>
      </w:r>
    </w:p>
    <w:p w14:paraId="4DF5622C">
      <w:pPr>
        <w:keepNext w:val="0"/>
        <w:keepLines w:val="0"/>
        <w:pageBreakBefore w:val="0"/>
        <w:kinsoku/>
        <w:wordWrap/>
        <w:overflowPunct/>
        <w:topLinePunct w:val="0"/>
        <w:autoSpaceDE/>
        <w:autoSpaceDN/>
        <w:bidi w:val="0"/>
        <w:spacing w:line="560" w:lineRule="exact"/>
        <w:ind w:firstLine="600" w:firstLineChars="200"/>
        <w:textAlignment w:val="auto"/>
        <w:rPr>
          <w:rFonts w:eastAsia="仿宋_GB2312"/>
          <w:b/>
          <w:bCs/>
          <w:color w:val="000000"/>
          <w:sz w:val="32"/>
          <w:szCs w:val="32"/>
        </w:rPr>
      </w:pPr>
      <w:r>
        <w:rPr>
          <w:rFonts w:eastAsia="仿宋"/>
          <w:color w:val="000000"/>
          <w:sz w:val="30"/>
          <w:szCs w:val="30"/>
        </w:rPr>
        <w:t>《雨夜来客》《第一天上班》《公司开张》《植树节劳动》《公园一角》《扶贫第一天》《归心似箭》《农村支教事》《入伍》《抗旱》《车站送别（相逢）》《志愿者的故事》《爸爸（妈妈）今天要回家》等</w:t>
      </w:r>
    </w:p>
    <w:p w14:paraId="3C60AD84">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bCs/>
          <w:color w:val="000000"/>
          <w:sz w:val="32"/>
          <w:szCs w:val="32"/>
        </w:rPr>
      </w:pPr>
    </w:p>
    <w:p w14:paraId="16689F82">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（三）叙事性作品写作</w:t>
      </w:r>
    </w:p>
    <w:p w14:paraId="33726AB2">
      <w:pPr>
        <w:keepNext w:val="0"/>
        <w:keepLines w:val="0"/>
        <w:pageBreakBefore w:val="0"/>
        <w:kinsoku/>
        <w:wordWrap/>
        <w:overflowPunct/>
        <w:topLinePunct w:val="0"/>
        <w:autoSpaceDE/>
        <w:autoSpaceDN/>
        <w:bidi w:val="0"/>
        <w:spacing w:line="560" w:lineRule="exact"/>
        <w:ind w:firstLine="643" w:firstLineChars="200"/>
        <w:textAlignment w:val="auto"/>
        <w:rPr>
          <w:rFonts w:eastAsia="仿宋_GB2312"/>
          <w:b/>
          <w:bCs/>
          <w:color w:val="000000"/>
          <w:sz w:val="32"/>
          <w:szCs w:val="32"/>
        </w:rPr>
      </w:pPr>
      <w:r>
        <w:rPr>
          <w:rFonts w:eastAsia="仿宋_GB2312"/>
          <w:b/>
          <w:bCs/>
          <w:color w:val="000000"/>
          <w:sz w:val="32"/>
          <w:szCs w:val="32"/>
        </w:rPr>
        <w:t>示例1</w:t>
      </w:r>
    </w:p>
    <w:p w14:paraId="3BEB888F">
      <w:pPr>
        <w:keepNext w:val="0"/>
        <w:keepLines w:val="0"/>
        <w:pageBreakBefore w:val="0"/>
        <w:kinsoku/>
        <w:wordWrap/>
        <w:overflowPunct/>
        <w:topLinePunct w:val="0"/>
        <w:autoSpaceDE/>
        <w:autoSpaceDN/>
        <w:bidi w:val="0"/>
        <w:spacing w:line="560" w:lineRule="exact"/>
        <w:ind w:left="2" w:firstLine="600" w:firstLineChars="200"/>
        <w:textAlignment w:val="auto"/>
        <w:rPr>
          <w:rFonts w:eastAsia="仿宋"/>
          <w:color w:val="000000"/>
          <w:sz w:val="30"/>
          <w:szCs w:val="30"/>
        </w:rPr>
      </w:pPr>
      <w:r>
        <w:rPr>
          <w:rFonts w:eastAsia="仿宋"/>
          <w:color w:val="000000"/>
          <w:sz w:val="30"/>
          <w:szCs w:val="30"/>
        </w:rPr>
        <w:t>请以《我的春天》为题，写一篇叙事类作品，叙事散文、短故事、微小说、微剧等均可，不少于1200字。</w:t>
      </w:r>
    </w:p>
    <w:p w14:paraId="5564DE14">
      <w:pPr>
        <w:keepNext w:val="0"/>
        <w:keepLines w:val="0"/>
        <w:pageBreakBefore w:val="0"/>
        <w:kinsoku/>
        <w:wordWrap/>
        <w:overflowPunct/>
        <w:topLinePunct w:val="0"/>
        <w:autoSpaceDE/>
        <w:autoSpaceDN/>
        <w:bidi w:val="0"/>
        <w:spacing w:line="560" w:lineRule="exact"/>
        <w:ind w:firstLine="643" w:firstLineChars="200"/>
        <w:textAlignment w:val="auto"/>
        <w:rPr>
          <w:rFonts w:eastAsia="仿宋_GB2312"/>
          <w:b/>
          <w:bCs/>
          <w:color w:val="000000"/>
          <w:sz w:val="32"/>
          <w:szCs w:val="32"/>
        </w:rPr>
      </w:pPr>
      <w:r>
        <w:rPr>
          <w:rFonts w:eastAsia="仿宋_GB2312"/>
          <w:b/>
          <w:bCs/>
          <w:color w:val="000000"/>
          <w:sz w:val="32"/>
          <w:szCs w:val="32"/>
        </w:rPr>
        <w:t>示例2</w:t>
      </w:r>
    </w:p>
    <w:p w14:paraId="5A180064">
      <w:pPr>
        <w:keepNext w:val="0"/>
        <w:keepLines w:val="0"/>
        <w:pageBreakBefore w:val="0"/>
        <w:kinsoku/>
        <w:wordWrap/>
        <w:overflowPunct/>
        <w:topLinePunct w:val="0"/>
        <w:autoSpaceDE/>
        <w:autoSpaceDN/>
        <w:bidi w:val="0"/>
        <w:spacing w:line="560" w:lineRule="exact"/>
        <w:ind w:firstLine="600" w:firstLineChars="200"/>
        <w:textAlignment w:val="auto"/>
        <w:rPr>
          <w:rFonts w:eastAsia="仿宋"/>
          <w:color w:val="000000"/>
          <w:sz w:val="30"/>
          <w:szCs w:val="30"/>
        </w:rPr>
      </w:pPr>
      <w:r>
        <w:rPr>
          <w:rFonts w:eastAsia="仿宋"/>
          <w:color w:val="000000"/>
          <w:sz w:val="30"/>
          <w:szCs w:val="30"/>
        </w:rPr>
        <w:t>请以《我的秘密朋友》为题，写一篇叙事类作品，叙事散文、短故事、微小说、微剧等均可，不少于1200字。</w:t>
      </w:r>
    </w:p>
    <w:p w14:paraId="6A42926E">
      <w:pPr>
        <w:keepNext w:val="0"/>
        <w:keepLines w:val="0"/>
        <w:pageBreakBefore w:val="0"/>
        <w:kinsoku/>
        <w:wordWrap/>
        <w:overflowPunct/>
        <w:topLinePunct w:val="0"/>
        <w:autoSpaceDE/>
        <w:autoSpaceDN/>
        <w:bidi w:val="0"/>
        <w:spacing w:line="560" w:lineRule="exact"/>
        <w:ind w:firstLine="600" w:firstLineChars="200"/>
        <w:textAlignment w:val="auto"/>
        <w:rPr>
          <w:rFonts w:eastAsia="仿宋"/>
          <w:color w:val="000000"/>
          <w:sz w:val="30"/>
          <w:szCs w:val="30"/>
        </w:rPr>
      </w:pPr>
    </w:p>
    <w:p w14:paraId="4DDDB44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rPr>
      </w:pPr>
      <w:r>
        <w:rPr>
          <w:rFonts w:hint="eastAsia" w:ascii="黑体" w:hAnsi="黑体" w:eastAsia="黑体" w:cs="黑体"/>
          <w:b w:val="0"/>
          <w:bCs/>
          <w:lang w:val="en-US" w:eastAsia="zh-CN"/>
        </w:rPr>
        <w:t>六、</w:t>
      </w:r>
      <w:r>
        <w:rPr>
          <w:rFonts w:hint="eastAsia" w:ascii="黑体" w:hAnsi="黑体" w:eastAsia="黑体" w:cs="黑体"/>
          <w:b w:val="0"/>
          <w:bCs/>
        </w:rPr>
        <w:t>本科招生专业与科类对应关系一览表</w:t>
      </w:r>
    </w:p>
    <w:p w14:paraId="6594424E">
      <w:pPr>
        <w:keepNext w:val="0"/>
        <w:keepLines w:val="0"/>
        <w:pageBreakBefore w:val="0"/>
        <w:kinsoku/>
        <w:wordWrap/>
        <w:overflowPunct/>
        <w:topLinePunct w:val="0"/>
        <w:autoSpaceDE/>
        <w:autoSpaceDN/>
        <w:bidi w:val="0"/>
        <w:spacing w:line="560" w:lineRule="exact"/>
        <w:textAlignment w:val="auto"/>
      </w:pPr>
    </w:p>
    <w:tbl>
      <w:tblPr>
        <w:tblStyle w:val="9"/>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649"/>
        <w:gridCol w:w="2353"/>
        <w:gridCol w:w="3538"/>
      </w:tblGrid>
      <w:tr w14:paraId="277B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52252E60">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4"/>
              </w:rPr>
            </w:pPr>
            <w:r>
              <w:rPr>
                <w:rFonts w:hint="eastAsia" w:ascii="仿宋_GB2312" w:hAnsi="仿宋" w:eastAsia="仿宋_GB2312" w:cs="仿宋"/>
                <w:b/>
                <w:bCs/>
                <w:spacing w:val="2"/>
                <w:sz w:val="24"/>
              </w:rPr>
              <w:t>统考科类</w:t>
            </w:r>
          </w:p>
        </w:tc>
        <w:tc>
          <w:tcPr>
            <w:tcW w:w="4002" w:type="dxa"/>
            <w:gridSpan w:val="2"/>
            <w:tcBorders>
              <w:left w:val="single" w:color="auto" w:sz="4" w:space="0"/>
            </w:tcBorders>
            <w:vAlign w:val="center"/>
          </w:tcPr>
          <w:p w14:paraId="19FFF192">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4"/>
              </w:rPr>
            </w:pPr>
            <w:r>
              <w:rPr>
                <w:rFonts w:hint="eastAsia" w:ascii="仿宋_GB2312" w:hAnsi="仿宋" w:eastAsia="仿宋_GB2312" w:cs="仿宋"/>
                <w:b/>
                <w:bCs/>
                <w:spacing w:val="-4"/>
                <w:sz w:val="24"/>
              </w:rPr>
              <w:t>对应招生专业</w:t>
            </w:r>
          </w:p>
        </w:tc>
        <w:tc>
          <w:tcPr>
            <w:tcW w:w="3538" w:type="dxa"/>
            <w:vMerge w:val="restart"/>
            <w:vAlign w:val="center"/>
          </w:tcPr>
          <w:p w14:paraId="1CBC4CEF">
            <w:pPr>
              <w:keepNext w:val="0"/>
              <w:keepLines w:val="0"/>
              <w:pageBreakBefore w:val="0"/>
              <w:kinsoku/>
              <w:wordWrap/>
              <w:overflowPunct/>
              <w:topLinePunct w:val="0"/>
              <w:autoSpaceDE/>
              <w:autoSpaceDN/>
              <w:bidi w:val="0"/>
              <w:spacing w:before="111" w:line="560" w:lineRule="exact"/>
              <w:jc w:val="center"/>
              <w:textAlignment w:val="auto"/>
              <w:rPr>
                <w:rFonts w:ascii="仿宋_GB2312" w:hAnsi="仿宋" w:eastAsia="仿宋_GB2312" w:cs="仿宋"/>
                <w:b/>
                <w:bCs/>
                <w:spacing w:val="-4"/>
                <w:sz w:val="24"/>
              </w:rPr>
            </w:pPr>
            <w:r>
              <w:rPr>
                <w:rFonts w:hint="eastAsia" w:ascii="仿宋_GB2312" w:hAnsi="仿宋" w:eastAsia="仿宋_GB2312" w:cs="仿宋"/>
                <w:b/>
                <w:bCs/>
                <w:spacing w:val="-4"/>
                <w:sz w:val="24"/>
              </w:rPr>
              <w:t>统考科目和代码</w:t>
            </w:r>
          </w:p>
        </w:tc>
      </w:tr>
      <w:tr w14:paraId="63D23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59A75CC6">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8"/>
                <w:szCs w:val="28"/>
              </w:rPr>
            </w:pPr>
          </w:p>
        </w:tc>
        <w:tc>
          <w:tcPr>
            <w:tcW w:w="1649" w:type="dxa"/>
            <w:tcBorders>
              <w:left w:val="single" w:color="auto" w:sz="4" w:space="0"/>
            </w:tcBorders>
            <w:vAlign w:val="center"/>
          </w:tcPr>
          <w:p w14:paraId="447B17EB">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53" w:type="dxa"/>
            <w:vAlign w:val="center"/>
          </w:tcPr>
          <w:p w14:paraId="2AA5F098">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专业名称</w:t>
            </w:r>
          </w:p>
        </w:tc>
        <w:tc>
          <w:tcPr>
            <w:tcW w:w="3538" w:type="dxa"/>
            <w:vMerge w:val="continue"/>
            <w:vAlign w:val="center"/>
          </w:tcPr>
          <w:p w14:paraId="3960CC2C">
            <w:pPr>
              <w:keepNext w:val="0"/>
              <w:keepLines w:val="0"/>
              <w:pageBreakBefore w:val="0"/>
              <w:kinsoku/>
              <w:wordWrap/>
              <w:overflowPunct/>
              <w:topLinePunct w:val="0"/>
              <w:autoSpaceDE/>
              <w:autoSpaceDN/>
              <w:bidi w:val="0"/>
              <w:spacing w:before="89" w:line="560" w:lineRule="exact"/>
              <w:ind w:left="833"/>
              <w:jc w:val="center"/>
              <w:textAlignment w:val="auto"/>
              <w:rPr>
                <w:rFonts w:ascii="仿宋_GB2312" w:hAnsi="仿宋" w:eastAsia="仿宋_GB2312" w:cs="仿宋"/>
                <w:spacing w:val="-2"/>
                <w:szCs w:val="21"/>
              </w:rPr>
            </w:pPr>
          </w:p>
        </w:tc>
      </w:tr>
      <w:tr w14:paraId="57F4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restart"/>
            <w:tcBorders>
              <w:top w:val="single" w:color="auto" w:sz="4" w:space="0"/>
              <w:left w:val="single" w:color="auto" w:sz="4" w:space="0"/>
              <w:right w:val="single" w:color="auto" w:sz="4" w:space="0"/>
            </w:tcBorders>
            <w:vAlign w:val="center"/>
          </w:tcPr>
          <w:p w14:paraId="6B3105A3">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rPr>
            </w:pPr>
            <w:r>
              <w:rPr>
                <w:rFonts w:hint="eastAsia" w:ascii="仿宋_GB2312" w:hAnsi="仿宋" w:eastAsia="仿宋_GB2312" w:cs="仿宋"/>
                <w:b/>
                <w:bCs/>
                <w:spacing w:val="2"/>
                <w:sz w:val="24"/>
              </w:rPr>
              <w:t>表(导)演类</w:t>
            </w:r>
          </w:p>
        </w:tc>
        <w:tc>
          <w:tcPr>
            <w:tcW w:w="1649" w:type="dxa"/>
            <w:tcBorders>
              <w:left w:val="single" w:color="auto" w:sz="4" w:space="0"/>
            </w:tcBorders>
            <w:vAlign w:val="center"/>
          </w:tcPr>
          <w:p w14:paraId="0A9AE45D">
            <w:pPr>
              <w:keepNext w:val="0"/>
              <w:keepLines w:val="0"/>
              <w:pageBreakBefore w:val="0"/>
              <w:kinsoku/>
              <w:wordWrap/>
              <w:overflowPunct/>
              <w:topLinePunct w:val="0"/>
              <w:autoSpaceDE/>
              <w:autoSpaceDN/>
              <w:bidi w:val="0"/>
              <w:spacing w:before="227"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130301</w:t>
            </w:r>
          </w:p>
        </w:tc>
        <w:tc>
          <w:tcPr>
            <w:tcW w:w="2353" w:type="dxa"/>
          </w:tcPr>
          <w:p w14:paraId="097FF8BB">
            <w:pPr>
              <w:keepNext w:val="0"/>
              <w:keepLines w:val="0"/>
              <w:pageBreakBefore w:val="0"/>
              <w:kinsoku/>
              <w:wordWrap/>
              <w:overflowPunct/>
              <w:topLinePunct w:val="0"/>
              <w:autoSpaceDE/>
              <w:autoSpaceDN/>
              <w:bidi w:val="0"/>
              <w:spacing w:before="175" w:line="560" w:lineRule="exact"/>
              <w:textAlignment w:val="auto"/>
              <w:rPr>
                <w:rFonts w:ascii="仿宋_GB2312" w:hAnsi="仿宋" w:eastAsia="仿宋_GB2312" w:cs="仿宋"/>
                <w:sz w:val="24"/>
              </w:rPr>
            </w:pPr>
            <w:r>
              <w:rPr>
                <w:rFonts w:hint="eastAsia" w:ascii="仿宋_GB2312" w:hAnsi="仿宋" w:eastAsia="仿宋_GB2312" w:cs="仿宋"/>
                <w:spacing w:val="4"/>
                <w:sz w:val="24"/>
              </w:rPr>
              <w:t>表演(戏剧影视表演)</w:t>
            </w:r>
          </w:p>
        </w:tc>
        <w:tc>
          <w:tcPr>
            <w:tcW w:w="3538" w:type="dxa"/>
            <w:vMerge w:val="restart"/>
            <w:vAlign w:val="center"/>
          </w:tcPr>
          <w:p w14:paraId="7275AC4B">
            <w:pPr>
              <w:keepNext w:val="0"/>
              <w:keepLines w:val="0"/>
              <w:pageBreakBefore w:val="0"/>
              <w:kinsoku/>
              <w:wordWrap/>
              <w:overflowPunct/>
              <w:topLinePunct w:val="0"/>
              <w:autoSpaceDE/>
              <w:autoSpaceDN/>
              <w:bidi w:val="0"/>
              <w:spacing w:before="89" w:line="560" w:lineRule="exact"/>
              <w:textAlignment w:val="auto"/>
              <w:rPr>
                <w:rFonts w:ascii="仿宋_GB2312" w:hAnsi="仿宋" w:eastAsia="仿宋_GB2312" w:cs="仿宋"/>
                <w:spacing w:val="-2"/>
                <w:sz w:val="24"/>
              </w:rPr>
            </w:pPr>
            <w:r>
              <w:rPr>
                <w:rFonts w:hint="eastAsia" w:ascii="仿宋_GB2312" w:eastAsia="仿宋_GB2312" w:cs="仿宋"/>
                <w:spacing w:val="1"/>
                <w:sz w:val="24"/>
              </w:rPr>
              <w:t>301</w:t>
            </w:r>
            <w:r>
              <w:rPr>
                <w:rFonts w:hint="eastAsia" w:ascii="仿宋_GB2312" w:hAnsi="仿宋" w:eastAsia="仿宋_GB2312" w:cs="仿宋"/>
                <w:spacing w:val="1"/>
                <w:sz w:val="24"/>
              </w:rPr>
              <w:t>-文学作品朗诵，</w:t>
            </w:r>
            <w:r>
              <w:rPr>
                <w:rFonts w:hint="eastAsia" w:ascii="仿宋_GB2312" w:eastAsia="仿宋_GB2312" w:cs="仿宋"/>
                <w:spacing w:val="1"/>
                <w:sz w:val="24"/>
              </w:rPr>
              <w:t>302</w:t>
            </w:r>
            <w:r>
              <w:rPr>
                <w:rFonts w:hint="eastAsia" w:ascii="仿宋_GB2312" w:hAnsi="仿宋" w:eastAsia="仿宋_GB2312" w:cs="仿宋"/>
                <w:spacing w:val="1"/>
                <w:sz w:val="24"/>
              </w:rPr>
              <w:t>-</w:t>
            </w:r>
            <w:r>
              <w:rPr>
                <w:rFonts w:hint="eastAsia" w:ascii="仿宋_GB2312" w:hAnsi="仿宋" w:eastAsia="仿宋_GB2312" w:cs="仿宋"/>
                <w:spacing w:val="-50"/>
                <w:sz w:val="24"/>
              </w:rPr>
              <w:t xml:space="preserve"> </w:t>
            </w:r>
            <w:r>
              <w:rPr>
                <w:rFonts w:hint="eastAsia" w:ascii="仿宋_GB2312" w:hAnsi="仿宋" w:eastAsia="仿宋_GB2312" w:cs="仿宋"/>
                <w:spacing w:val="1"/>
                <w:sz w:val="24"/>
              </w:rPr>
              <w:t>自选曲目演唱，</w:t>
            </w:r>
            <w:r>
              <w:rPr>
                <w:rFonts w:hint="eastAsia" w:ascii="仿宋_GB2312" w:eastAsia="仿宋_GB2312" w:cs="仿宋"/>
                <w:spacing w:val="4"/>
                <w:sz w:val="24"/>
              </w:rPr>
              <w:t>303</w:t>
            </w:r>
            <w:r>
              <w:rPr>
                <w:rFonts w:hint="eastAsia" w:ascii="仿宋_GB2312" w:hAnsi="仿宋" w:eastAsia="仿宋_GB2312" w:cs="仿宋"/>
                <w:spacing w:val="4"/>
                <w:sz w:val="24"/>
              </w:rPr>
              <w:t>-形体技能展现，</w:t>
            </w:r>
            <w:r>
              <w:rPr>
                <w:rFonts w:hint="eastAsia" w:ascii="仿宋_GB2312" w:eastAsia="仿宋_GB2312" w:cs="仿宋"/>
                <w:spacing w:val="4"/>
                <w:sz w:val="24"/>
              </w:rPr>
              <w:t>304</w:t>
            </w:r>
            <w:r>
              <w:rPr>
                <w:rFonts w:hint="eastAsia" w:ascii="仿宋_GB2312" w:hAnsi="仿宋" w:eastAsia="仿宋_GB2312" w:cs="仿宋"/>
                <w:spacing w:val="4"/>
                <w:sz w:val="24"/>
              </w:rPr>
              <w:t>-命题即兴表演</w:t>
            </w:r>
          </w:p>
        </w:tc>
      </w:tr>
      <w:tr w14:paraId="0A628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4562A39E">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szCs w:val="28"/>
              </w:rPr>
            </w:pPr>
          </w:p>
        </w:tc>
        <w:tc>
          <w:tcPr>
            <w:tcW w:w="1649" w:type="dxa"/>
            <w:tcBorders>
              <w:left w:val="single" w:color="auto" w:sz="4" w:space="0"/>
            </w:tcBorders>
            <w:vAlign w:val="center"/>
          </w:tcPr>
          <w:p w14:paraId="6539A070">
            <w:pPr>
              <w:keepNext w:val="0"/>
              <w:keepLines w:val="0"/>
              <w:pageBreakBefore w:val="0"/>
              <w:kinsoku/>
              <w:wordWrap/>
              <w:overflowPunct/>
              <w:topLinePunct w:val="0"/>
              <w:autoSpaceDE/>
              <w:autoSpaceDN/>
              <w:bidi w:val="0"/>
              <w:spacing w:before="238"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130313</w:t>
            </w:r>
          </w:p>
        </w:tc>
        <w:tc>
          <w:tcPr>
            <w:tcW w:w="2353" w:type="dxa"/>
          </w:tcPr>
          <w:p w14:paraId="0D6DF020">
            <w:pPr>
              <w:keepNext w:val="0"/>
              <w:keepLines w:val="0"/>
              <w:pageBreakBefore w:val="0"/>
              <w:kinsoku/>
              <w:wordWrap/>
              <w:overflowPunct/>
              <w:topLinePunct w:val="0"/>
              <w:autoSpaceDE/>
              <w:autoSpaceDN/>
              <w:bidi w:val="0"/>
              <w:spacing w:before="185" w:line="560" w:lineRule="exact"/>
              <w:ind w:left="-480" w:leftChars="-150" w:firstLine="324" w:firstLineChars="131"/>
              <w:jc w:val="center"/>
              <w:textAlignment w:val="auto"/>
              <w:rPr>
                <w:rFonts w:ascii="仿宋_GB2312" w:hAnsi="仿宋" w:eastAsia="仿宋_GB2312" w:cs="仿宋"/>
                <w:sz w:val="24"/>
              </w:rPr>
            </w:pPr>
            <w:r>
              <w:rPr>
                <w:rFonts w:hint="eastAsia" w:ascii="仿宋_GB2312" w:hAnsi="仿宋" w:eastAsia="仿宋_GB2312" w:cs="仿宋"/>
                <w:spacing w:val="4"/>
                <w:sz w:val="24"/>
              </w:rPr>
              <w:t>戏剧教育</w:t>
            </w:r>
          </w:p>
        </w:tc>
        <w:tc>
          <w:tcPr>
            <w:tcW w:w="3538" w:type="dxa"/>
            <w:vMerge w:val="continue"/>
            <w:vAlign w:val="center"/>
          </w:tcPr>
          <w:p w14:paraId="0FCECF22">
            <w:pPr>
              <w:keepNext w:val="0"/>
              <w:keepLines w:val="0"/>
              <w:pageBreakBefore w:val="0"/>
              <w:kinsoku/>
              <w:wordWrap/>
              <w:overflowPunct/>
              <w:topLinePunct w:val="0"/>
              <w:autoSpaceDE/>
              <w:autoSpaceDN/>
              <w:bidi w:val="0"/>
              <w:spacing w:before="89" w:line="560" w:lineRule="exact"/>
              <w:ind w:left="833"/>
              <w:jc w:val="center"/>
              <w:textAlignment w:val="auto"/>
              <w:rPr>
                <w:rFonts w:ascii="仿宋_GB2312" w:hAnsi="仿宋" w:eastAsia="仿宋_GB2312" w:cs="仿宋"/>
                <w:spacing w:val="-2"/>
                <w:sz w:val="24"/>
              </w:rPr>
            </w:pPr>
          </w:p>
        </w:tc>
      </w:tr>
      <w:tr w14:paraId="4B83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7AC8AD19">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szCs w:val="28"/>
              </w:rPr>
            </w:pPr>
          </w:p>
        </w:tc>
        <w:tc>
          <w:tcPr>
            <w:tcW w:w="1649" w:type="dxa"/>
            <w:tcBorders>
              <w:left w:val="single" w:color="auto" w:sz="4" w:space="0"/>
            </w:tcBorders>
            <w:vAlign w:val="center"/>
          </w:tcPr>
          <w:p w14:paraId="5762A33D">
            <w:pPr>
              <w:keepNext w:val="0"/>
              <w:keepLines w:val="0"/>
              <w:pageBreakBefore w:val="0"/>
              <w:kinsoku/>
              <w:wordWrap/>
              <w:overflowPunct/>
              <w:topLinePunct w:val="0"/>
              <w:autoSpaceDE/>
              <w:autoSpaceDN/>
              <w:bidi w:val="0"/>
              <w:spacing w:before="179"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130314</w:t>
            </w:r>
          </w:p>
        </w:tc>
        <w:tc>
          <w:tcPr>
            <w:tcW w:w="2353" w:type="dxa"/>
          </w:tcPr>
          <w:p w14:paraId="11286102">
            <w:pPr>
              <w:keepNext w:val="0"/>
              <w:keepLines w:val="0"/>
              <w:pageBreakBefore w:val="0"/>
              <w:kinsoku/>
              <w:wordWrap/>
              <w:overflowPunct/>
              <w:topLinePunct w:val="0"/>
              <w:autoSpaceDE/>
              <w:autoSpaceDN/>
              <w:bidi w:val="0"/>
              <w:spacing w:before="130" w:line="560" w:lineRule="exact"/>
              <w:ind w:left="-480" w:leftChars="-150" w:firstLine="327" w:firstLineChars="131"/>
              <w:jc w:val="center"/>
              <w:textAlignment w:val="auto"/>
              <w:rPr>
                <w:rFonts w:ascii="仿宋_GB2312" w:hAnsi="仿宋" w:eastAsia="仿宋_GB2312" w:cs="仿宋"/>
                <w:sz w:val="24"/>
              </w:rPr>
            </w:pPr>
            <w:r>
              <w:rPr>
                <w:rFonts w:hint="eastAsia" w:ascii="仿宋_GB2312" w:hAnsi="仿宋" w:eastAsia="仿宋_GB2312" w:cs="仿宋"/>
                <w:spacing w:val="5"/>
                <w:sz w:val="24"/>
              </w:rPr>
              <w:t>曲艺△</w:t>
            </w:r>
          </w:p>
        </w:tc>
        <w:tc>
          <w:tcPr>
            <w:tcW w:w="3538" w:type="dxa"/>
            <w:vMerge w:val="continue"/>
            <w:vAlign w:val="center"/>
          </w:tcPr>
          <w:p w14:paraId="3AF54B65">
            <w:pPr>
              <w:keepNext w:val="0"/>
              <w:keepLines w:val="0"/>
              <w:pageBreakBefore w:val="0"/>
              <w:kinsoku/>
              <w:wordWrap/>
              <w:overflowPunct/>
              <w:topLinePunct w:val="0"/>
              <w:autoSpaceDE/>
              <w:autoSpaceDN/>
              <w:bidi w:val="0"/>
              <w:spacing w:before="89" w:line="560" w:lineRule="exact"/>
              <w:ind w:left="833"/>
              <w:jc w:val="center"/>
              <w:textAlignment w:val="auto"/>
              <w:rPr>
                <w:rFonts w:ascii="仿宋_GB2312" w:hAnsi="仿宋" w:eastAsia="仿宋_GB2312" w:cs="仿宋"/>
                <w:spacing w:val="-2"/>
                <w:sz w:val="24"/>
              </w:rPr>
            </w:pPr>
          </w:p>
        </w:tc>
      </w:tr>
      <w:tr w14:paraId="2FAF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28CDFE2E">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szCs w:val="28"/>
              </w:rPr>
            </w:pPr>
          </w:p>
        </w:tc>
        <w:tc>
          <w:tcPr>
            <w:tcW w:w="1649" w:type="dxa"/>
            <w:tcBorders>
              <w:left w:val="single" w:color="auto" w:sz="4" w:space="0"/>
            </w:tcBorders>
            <w:vAlign w:val="center"/>
          </w:tcPr>
          <w:p w14:paraId="40236E52">
            <w:pPr>
              <w:keepNext w:val="0"/>
              <w:keepLines w:val="0"/>
              <w:pageBreakBefore w:val="0"/>
              <w:kinsoku/>
              <w:wordWrap/>
              <w:overflowPunct/>
              <w:topLinePunct w:val="0"/>
              <w:autoSpaceDE/>
              <w:autoSpaceDN/>
              <w:bidi w:val="0"/>
              <w:spacing w:before="229"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130315</w:t>
            </w:r>
          </w:p>
        </w:tc>
        <w:tc>
          <w:tcPr>
            <w:tcW w:w="2353" w:type="dxa"/>
          </w:tcPr>
          <w:p w14:paraId="237415C0">
            <w:pPr>
              <w:keepNext w:val="0"/>
              <w:keepLines w:val="0"/>
              <w:pageBreakBefore w:val="0"/>
              <w:kinsoku/>
              <w:wordWrap/>
              <w:overflowPunct/>
              <w:topLinePunct w:val="0"/>
              <w:autoSpaceDE/>
              <w:autoSpaceDN/>
              <w:bidi w:val="0"/>
              <w:spacing w:before="177" w:line="560" w:lineRule="exact"/>
              <w:ind w:left="-480" w:leftChars="-150" w:firstLine="324" w:firstLineChars="131"/>
              <w:jc w:val="center"/>
              <w:textAlignment w:val="auto"/>
              <w:rPr>
                <w:rFonts w:ascii="仿宋_GB2312" w:hAnsi="仿宋" w:eastAsia="仿宋_GB2312" w:cs="仿宋"/>
                <w:sz w:val="24"/>
              </w:rPr>
            </w:pPr>
            <w:r>
              <w:rPr>
                <w:rFonts w:hint="eastAsia" w:ascii="仿宋_GB2312" w:hAnsi="仿宋" w:eastAsia="仿宋_GB2312" w:cs="仿宋"/>
                <w:spacing w:val="4"/>
                <w:sz w:val="24"/>
              </w:rPr>
              <w:t>音乐剧△</w:t>
            </w:r>
          </w:p>
        </w:tc>
        <w:tc>
          <w:tcPr>
            <w:tcW w:w="3538" w:type="dxa"/>
            <w:vMerge w:val="continue"/>
            <w:vAlign w:val="center"/>
          </w:tcPr>
          <w:p w14:paraId="015F9E4E">
            <w:pPr>
              <w:keepNext w:val="0"/>
              <w:keepLines w:val="0"/>
              <w:pageBreakBefore w:val="0"/>
              <w:kinsoku/>
              <w:wordWrap/>
              <w:overflowPunct/>
              <w:topLinePunct w:val="0"/>
              <w:autoSpaceDE/>
              <w:autoSpaceDN/>
              <w:bidi w:val="0"/>
              <w:spacing w:before="89" w:line="560" w:lineRule="exact"/>
              <w:ind w:left="833"/>
              <w:jc w:val="center"/>
              <w:textAlignment w:val="auto"/>
              <w:rPr>
                <w:rFonts w:ascii="仿宋_GB2312" w:hAnsi="仿宋" w:eastAsia="仿宋_GB2312" w:cs="仿宋"/>
                <w:spacing w:val="-2"/>
                <w:sz w:val="24"/>
              </w:rPr>
            </w:pPr>
          </w:p>
        </w:tc>
      </w:tr>
      <w:tr w14:paraId="30B1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502ABE0A">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szCs w:val="28"/>
              </w:rPr>
            </w:pPr>
          </w:p>
        </w:tc>
        <w:tc>
          <w:tcPr>
            <w:tcW w:w="1649" w:type="dxa"/>
            <w:tcBorders>
              <w:left w:val="single" w:color="auto" w:sz="4" w:space="0"/>
            </w:tcBorders>
            <w:vAlign w:val="center"/>
          </w:tcPr>
          <w:p w14:paraId="31260506">
            <w:pPr>
              <w:keepNext w:val="0"/>
              <w:keepLines w:val="0"/>
              <w:pageBreakBefore w:val="0"/>
              <w:kinsoku/>
              <w:wordWrap/>
              <w:overflowPunct/>
              <w:topLinePunct w:val="0"/>
              <w:autoSpaceDE/>
              <w:autoSpaceDN/>
              <w:bidi w:val="0"/>
              <w:spacing w:before="69"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130301</w:t>
            </w:r>
          </w:p>
        </w:tc>
        <w:tc>
          <w:tcPr>
            <w:tcW w:w="2353" w:type="dxa"/>
          </w:tcPr>
          <w:p w14:paraId="218EA82E">
            <w:pPr>
              <w:keepNext w:val="0"/>
              <w:keepLines w:val="0"/>
              <w:pageBreakBefore w:val="0"/>
              <w:kinsoku/>
              <w:wordWrap/>
              <w:overflowPunct/>
              <w:topLinePunct w:val="0"/>
              <w:autoSpaceDE/>
              <w:autoSpaceDN/>
              <w:bidi w:val="0"/>
              <w:spacing w:before="268" w:line="560" w:lineRule="exact"/>
              <w:ind w:left="-480" w:leftChars="-150" w:firstLine="327" w:firstLineChars="131"/>
              <w:jc w:val="center"/>
              <w:textAlignment w:val="auto"/>
              <w:rPr>
                <w:rFonts w:ascii="仿宋_GB2312" w:hAnsi="仿宋" w:eastAsia="仿宋_GB2312" w:cs="仿宋"/>
                <w:sz w:val="24"/>
              </w:rPr>
            </w:pPr>
            <w:r>
              <w:rPr>
                <w:rFonts w:hint="eastAsia" w:ascii="仿宋_GB2312" w:hAnsi="仿宋" w:eastAsia="仿宋_GB2312" w:cs="仿宋"/>
                <w:spacing w:val="5"/>
                <w:sz w:val="24"/>
              </w:rPr>
              <w:t>表演(服装表演)</w:t>
            </w:r>
          </w:p>
        </w:tc>
        <w:tc>
          <w:tcPr>
            <w:tcW w:w="3538" w:type="dxa"/>
            <w:vAlign w:val="center"/>
          </w:tcPr>
          <w:p w14:paraId="11FACEF3">
            <w:pPr>
              <w:keepNext w:val="0"/>
              <w:keepLines w:val="0"/>
              <w:pageBreakBefore w:val="0"/>
              <w:kinsoku/>
              <w:wordWrap/>
              <w:overflowPunct/>
              <w:topLinePunct w:val="0"/>
              <w:autoSpaceDE/>
              <w:autoSpaceDN/>
              <w:bidi w:val="0"/>
              <w:spacing w:before="89" w:line="560" w:lineRule="exact"/>
              <w:textAlignment w:val="auto"/>
              <w:rPr>
                <w:rFonts w:ascii="仿宋_GB2312" w:hAnsi="仿宋" w:eastAsia="仿宋_GB2312" w:cs="仿宋"/>
                <w:spacing w:val="-2"/>
                <w:sz w:val="24"/>
              </w:rPr>
            </w:pPr>
            <w:r>
              <w:rPr>
                <w:rFonts w:hint="eastAsia" w:ascii="仿宋_GB2312" w:eastAsia="仿宋_GB2312" w:cs="仿宋"/>
                <w:spacing w:val="3"/>
                <w:sz w:val="24"/>
              </w:rPr>
              <w:t>305</w:t>
            </w:r>
            <w:r>
              <w:rPr>
                <w:rFonts w:hint="eastAsia" w:ascii="仿宋_GB2312" w:hAnsi="仿宋" w:eastAsia="仿宋_GB2312" w:cs="仿宋"/>
                <w:spacing w:val="3"/>
                <w:sz w:val="24"/>
              </w:rPr>
              <w:t>-形体形象观测，</w:t>
            </w:r>
            <w:r>
              <w:rPr>
                <w:rFonts w:hint="eastAsia" w:ascii="仿宋_GB2312" w:eastAsia="仿宋_GB2312" w:cs="仿宋"/>
                <w:spacing w:val="3"/>
                <w:sz w:val="24"/>
              </w:rPr>
              <w:t>306</w:t>
            </w:r>
            <w:r>
              <w:rPr>
                <w:rFonts w:hint="eastAsia" w:ascii="仿宋_GB2312" w:hAnsi="仿宋" w:eastAsia="仿宋_GB2312" w:cs="仿宋"/>
                <w:spacing w:val="3"/>
                <w:sz w:val="24"/>
              </w:rPr>
              <w:t>-台步展示，</w:t>
            </w:r>
            <w:r>
              <w:rPr>
                <w:rFonts w:hint="eastAsia" w:ascii="仿宋_GB2312" w:eastAsia="仿宋_GB2312" w:cs="仿宋"/>
                <w:spacing w:val="3"/>
                <w:sz w:val="24"/>
              </w:rPr>
              <w:t>307</w:t>
            </w:r>
            <w:r>
              <w:rPr>
                <w:rFonts w:hint="eastAsia" w:ascii="仿宋_GB2312" w:hAnsi="仿宋" w:eastAsia="仿宋_GB2312" w:cs="仿宋"/>
                <w:spacing w:val="3"/>
                <w:sz w:val="24"/>
              </w:rPr>
              <w:t>-</w:t>
            </w:r>
            <w:r>
              <w:rPr>
                <w:rFonts w:hint="eastAsia" w:ascii="仿宋_GB2312" w:hAnsi="仿宋" w:eastAsia="仿宋_GB2312" w:cs="仿宋"/>
                <w:spacing w:val="8"/>
                <w:sz w:val="24"/>
              </w:rPr>
              <w:t>才艺展示</w:t>
            </w:r>
          </w:p>
        </w:tc>
      </w:tr>
      <w:tr w14:paraId="4F950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bottom w:val="single" w:color="auto" w:sz="4" w:space="0"/>
              <w:right w:val="single" w:color="auto" w:sz="4" w:space="0"/>
            </w:tcBorders>
            <w:vAlign w:val="center"/>
          </w:tcPr>
          <w:p w14:paraId="2A089C29">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sz w:val="24"/>
                <w:szCs w:val="28"/>
              </w:rPr>
            </w:pPr>
          </w:p>
        </w:tc>
        <w:tc>
          <w:tcPr>
            <w:tcW w:w="1649" w:type="dxa"/>
            <w:tcBorders>
              <w:left w:val="single" w:color="auto" w:sz="4" w:space="0"/>
            </w:tcBorders>
            <w:vAlign w:val="center"/>
          </w:tcPr>
          <w:p w14:paraId="17CF454C">
            <w:pPr>
              <w:keepNext w:val="0"/>
              <w:keepLines w:val="0"/>
              <w:pageBreakBefore w:val="0"/>
              <w:kinsoku/>
              <w:wordWrap/>
              <w:overflowPunct/>
              <w:topLinePunct w:val="0"/>
              <w:autoSpaceDE/>
              <w:autoSpaceDN/>
              <w:bidi w:val="0"/>
              <w:spacing w:before="69" w:line="560" w:lineRule="exact"/>
              <w:ind w:left="-432" w:leftChars="-135" w:firstLine="41" w:firstLineChars="18"/>
              <w:jc w:val="center"/>
              <w:textAlignment w:val="auto"/>
              <w:rPr>
                <w:rFonts w:ascii="仿宋_GB2312" w:hAnsi="仿宋" w:eastAsia="仿宋_GB2312" w:cs="仿宋"/>
                <w:sz w:val="24"/>
              </w:rPr>
            </w:pPr>
            <w:r>
              <w:rPr>
                <w:rFonts w:hint="eastAsia" w:ascii="仿宋_GB2312" w:eastAsia="仿宋_GB2312" w:cs="仿宋"/>
                <w:spacing w:val="-4"/>
                <w:sz w:val="24"/>
              </w:rPr>
              <w:t>130306</w:t>
            </w:r>
          </w:p>
        </w:tc>
        <w:tc>
          <w:tcPr>
            <w:tcW w:w="2353" w:type="dxa"/>
          </w:tcPr>
          <w:p w14:paraId="431A5F1A">
            <w:pPr>
              <w:keepNext w:val="0"/>
              <w:keepLines w:val="0"/>
              <w:pageBreakBefore w:val="0"/>
              <w:kinsoku/>
              <w:wordWrap/>
              <w:overflowPunct/>
              <w:topLinePunct w:val="0"/>
              <w:autoSpaceDE/>
              <w:autoSpaceDN/>
              <w:bidi w:val="0"/>
              <w:spacing w:before="279" w:line="560" w:lineRule="exact"/>
              <w:ind w:left="-480" w:leftChars="-150" w:firstLine="309" w:firstLineChars="131"/>
              <w:jc w:val="center"/>
              <w:textAlignment w:val="auto"/>
              <w:rPr>
                <w:rFonts w:ascii="仿宋_GB2312" w:hAnsi="仿宋" w:eastAsia="仿宋_GB2312" w:cs="仿宋"/>
                <w:sz w:val="24"/>
              </w:rPr>
            </w:pPr>
            <w:r>
              <w:rPr>
                <w:rFonts w:hint="eastAsia" w:ascii="仿宋_GB2312" w:hAnsi="仿宋" w:eastAsia="仿宋_GB2312" w:cs="仿宋"/>
                <w:spacing w:val="-2"/>
                <w:sz w:val="24"/>
              </w:rPr>
              <w:t>戏剧影视导演</w:t>
            </w:r>
          </w:p>
        </w:tc>
        <w:tc>
          <w:tcPr>
            <w:tcW w:w="3538" w:type="dxa"/>
            <w:vAlign w:val="center"/>
          </w:tcPr>
          <w:p w14:paraId="5F1A49B3">
            <w:pPr>
              <w:keepNext w:val="0"/>
              <w:keepLines w:val="0"/>
              <w:pageBreakBefore w:val="0"/>
              <w:kinsoku/>
              <w:wordWrap/>
              <w:overflowPunct/>
              <w:topLinePunct w:val="0"/>
              <w:autoSpaceDE/>
              <w:autoSpaceDN/>
              <w:bidi w:val="0"/>
              <w:spacing w:before="89" w:line="560" w:lineRule="exact"/>
              <w:textAlignment w:val="auto"/>
              <w:rPr>
                <w:rFonts w:ascii="仿宋_GB2312" w:hAnsi="仿宋" w:eastAsia="仿宋_GB2312" w:cs="仿宋"/>
                <w:spacing w:val="-2"/>
                <w:sz w:val="24"/>
              </w:rPr>
            </w:pPr>
            <w:r>
              <w:rPr>
                <w:rFonts w:hint="eastAsia" w:ascii="仿宋_GB2312" w:eastAsia="仿宋_GB2312" w:cs="仿宋"/>
                <w:spacing w:val="3"/>
                <w:sz w:val="24"/>
              </w:rPr>
              <w:t>301</w:t>
            </w:r>
            <w:r>
              <w:rPr>
                <w:rFonts w:hint="eastAsia" w:ascii="仿宋_GB2312" w:hAnsi="仿宋" w:eastAsia="仿宋_GB2312" w:cs="仿宋"/>
                <w:spacing w:val="3"/>
                <w:sz w:val="24"/>
              </w:rPr>
              <w:t>-文学作品朗诵，</w:t>
            </w:r>
            <w:r>
              <w:rPr>
                <w:rFonts w:hint="eastAsia" w:ascii="仿宋_GB2312" w:eastAsia="仿宋_GB2312" w:cs="仿宋"/>
                <w:spacing w:val="3"/>
                <w:sz w:val="24"/>
              </w:rPr>
              <w:t>304</w:t>
            </w:r>
            <w:r>
              <w:rPr>
                <w:rFonts w:hint="eastAsia" w:ascii="仿宋_GB2312" w:hAnsi="仿宋" w:eastAsia="仿宋_GB2312" w:cs="仿宋"/>
                <w:spacing w:val="3"/>
                <w:sz w:val="24"/>
              </w:rPr>
              <w:t>-命题即兴表演，</w:t>
            </w:r>
            <w:r>
              <w:rPr>
                <w:rFonts w:hint="eastAsia" w:ascii="仿宋_GB2312" w:eastAsia="仿宋_GB2312" w:cs="仿宋"/>
                <w:spacing w:val="4"/>
                <w:sz w:val="24"/>
              </w:rPr>
              <w:t>308</w:t>
            </w:r>
            <w:r>
              <w:rPr>
                <w:rFonts w:hint="eastAsia" w:ascii="仿宋_GB2312" w:hAnsi="仿宋" w:eastAsia="仿宋_GB2312" w:cs="仿宋"/>
                <w:spacing w:val="4"/>
                <w:sz w:val="24"/>
              </w:rPr>
              <w:t>-叙事性作品写作</w:t>
            </w:r>
          </w:p>
        </w:tc>
      </w:tr>
    </w:tbl>
    <w:p w14:paraId="6D9A6D0A">
      <w:pPr>
        <w:keepNext w:val="0"/>
        <w:keepLines w:val="0"/>
        <w:pageBreakBefore w:val="0"/>
        <w:kinsoku/>
        <w:wordWrap/>
        <w:overflowPunct/>
        <w:topLinePunct w:val="0"/>
        <w:autoSpaceDE/>
        <w:autoSpaceDN/>
        <w:bidi w:val="0"/>
        <w:spacing w:before="134" w:line="560" w:lineRule="exact"/>
        <w:ind w:firstLine="484" w:firstLineChars="200"/>
        <w:textAlignment w:val="auto"/>
        <w:rPr>
          <w:rFonts w:ascii="仿宋_GB2312" w:hAnsi="仿宋" w:eastAsia="仿宋_GB2312" w:cs="仿宋"/>
          <w:spacing w:val="1"/>
          <w:sz w:val="24"/>
        </w:rPr>
      </w:pPr>
      <w:r>
        <w:rPr>
          <w:rFonts w:hint="eastAsia" w:ascii="仿宋_GB2312" w:hAnsi="仿宋" w:eastAsia="仿宋_GB2312" w:cs="仿宋"/>
          <w:spacing w:val="1"/>
          <w:sz w:val="24"/>
        </w:rPr>
        <w:t>备注：专业名称后标记“△”的为交叉融合专业，学校根据人才培养需要，也可对应其他科类，但每校同一专业在</w:t>
      </w:r>
      <w:r>
        <w:rPr>
          <w:rFonts w:hint="eastAsia" w:ascii="仿宋_GB2312" w:hAnsi="仿宋" w:cs="仿宋"/>
          <w:spacing w:val="1"/>
          <w:sz w:val="24"/>
          <w:lang w:val="en-US" w:eastAsia="zh-CN"/>
        </w:rPr>
        <w:t>藏</w:t>
      </w:r>
      <w:r>
        <w:rPr>
          <w:rFonts w:hint="eastAsia" w:ascii="仿宋_GB2312" w:hAnsi="仿宋" w:eastAsia="仿宋_GB2312" w:cs="仿宋"/>
          <w:spacing w:val="1"/>
          <w:sz w:val="24"/>
        </w:rPr>
        <w:t>招生只能对应一个科类。具体对应关系以学校公布的招生简章为准。</w:t>
      </w:r>
    </w:p>
    <w:p w14:paraId="3E75083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br w:type="page"/>
      </w:r>
    </w:p>
    <w:p w14:paraId="07209827">
      <w:pPr>
        <w:spacing w:line="570" w:lineRule="exact"/>
        <w:jc w:val="both"/>
        <w:rPr>
          <w:rFonts w:hint="eastAsia" w:eastAsia="方正小标宋_GBK"/>
          <w:bCs/>
          <w:sz w:val="36"/>
          <w:szCs w:val="36"/>
          <w:lang w:val="en-US" w:eastAsia="zh-CN"/>
        </w:rPr>
      </w:pPr>
      <w:r>
        <w:rPr>
          <w:rFonts w:hint="eastAsia" w:ascii="黑体" w:hAnsi="黑体" w:eastAsia="黑体" w:cs="黑体"/>
          <w:bCs/>
          <w:sz w:val="32"/>
          <w:szCs w:val="32"/>
          <w:lang w:val="en-US" w:eastAsia="zh-CN"/>
        </w:rPr>
        <w:t>附件：</w:t>
      </w:r>
    </w:p>
    <w:p w14:paraId="2C435F40">
      <w:pPr>
        <w:spacing w:line="570" w:lineRule="exact"/>
        <w:jc w:val="center"/>
        <w:rPr>
          <w:color w:val="000000"/>
          <w:szCs w:val="32"/>
        </w:rPr>
      </w:pPr>
      <w:r>
        <w:rPr>
          <w:rFonts w:hAnsi="方正小标宋简体" w:eastAsia="方正小标宋简体"/>
          <w:bCs/>
          <w:kern w:val="0"/>
          <w:sz w:val="36"/>
          <w:szCs w:val="36"/>
        </w:rPr>
        <w:t>形体数据测量方法与要求</w:t>
      </w:r>
    </w:p>
    <w:p w14:paraId="0B5F9E9E">
      <w:pPr>
        <w:spacing w:line="540" w:lineRule="exact"/>
        <w:ind w:firstLine="640" w:firstLineChars="200"/>
        <w:rPr>
          <w:rFonts w:ascii="黑体" w:hAnsi="黑体" w:eastAsia="黑体"/>
          <w:color w:val="000000"/>
          <w:szCs w:val="32"/>
        </w:rPr>
      </w:pPr>
      <w:r>
        <w:rPr>
          <w:rFonts w:hint="eastAsia" w:ascii="黑体" w:hAnsi="黑体" w:eastAsia="黑体"/>
          <w:color w:val="000000"/>
          <w:szCs w:val="32"/>
        </w:rPr>
        <w:t>一、垂直尺寸</w:t>
      </w:r>
    </w:p>
    <w:p w14:paraId="16A42812">
      <w:pPr>
        <w:spacing w:line="540" w:lineRule="exact"/>
        <w:ind w:firstLine="640" w:firstLineChars="200"/>
        <w:rPr>
          <w:rFonts w:ascii="楷体_GB2312" w:eastAsia="楷体_GB2312"/>
          <w:szCs w:val="32"/>
        </w:rPr>
      </w:pPr>
      <w:r>
        <w:rPr>
          <w:rFonts w:hint="eastAsia" w:ascii="楷体_GB2312" w:eastAsia="楷体_GB2312"/>
          <w:szCs w:val="32"/>
        </w:rPr>
        <w:t>（一）身高</w:t>
      </w:r>
    </w:p>
    <w:p w14:paraId="2D2AA319">
      <w:pPr>
        <w:spacing w:line="540" w:lineRule="exact"/>
        <w:ind w:firstLine="640" w:firstLineChars="200"/>
        <w:rPr>
          <w:color w:val="000000"/>
          <w:szCs w:val="32"/>
        </w:rPr>
      </w:pPr>
      <w:r>
        <w:rPr>
          <w:rFonts w:hint="eastAsia"/>
          <w:color w:val="000000"/>
          <w:szCs w:val="32"/>
        </w:rPr>
        <w:t>考生直立，赤足，双腿并拢，膝盖夹紧，头部面向正前方，身体站直背贴墙面，挺胸。测量人员用硬直尺压平头发至头顶骨骼处，测量头顶到地面的垂直高度。测量时不能塌腰、翘臀，要保持腰背自然挺立状态（见图1）。</w:t>
      </w:r>
    </w:p>
    <w:p w14:paraId="2B3D2A7D">
      <w:pPr>
        <w:spacing w:line="540" w:lineRule="exact"/>
        <w:ind w:firstLine="640" w:firstLineChars="200"/>
        <w:rPr>
          <w:rFonts w:ascii="楷体_GB2312" w:eastAsia="楷体_GB2312"/>
          <w:szCs w:val="32"/>
        </w:rPr>
      </w:pPr>
      <w:r>
        <w:rPr>
          <w:rFonts w:hint="eastAsia" w:ascii="楷体_GB2312" w:eastAsia="楷体_GB2312"/>
          <w:szCs w:val="32"/>
        </w:rPr>
        <w:t>（二）身长</w:t>
      </w:r>
    </w:p>
    <w:p w14:paraId="0F43C13B">
      <w:pPr>
        <w:spacing w:line="540" w:lineRule="exact"/>
        <w:ind w:firstLine="640" w:firstLineChars="200"/>
        <w:rPr>
          <w:color w:val="000000"/>
          <w:szCs w:val="32"/>
        </w:rPr>
      </w:pPr>
      <w:r>
        <w:rPr>
          <w:rFonts w:hint="eastAsia"/>
          <w:color w:val="000000"/>
          <w:szCs w:val="32"/>
        </w:rPr>
        <w:t>考生直立，双腿并拢，头部面向正前方。测量人员测量自第七颈椎点（即低头时颈椎下方明显的突起位置）至</w:t>
      </w:r>
      <w:r>
        <w:rPr>
          <w:rFonts w:eastAsia="仿宋_GB2312"/>
          <w:color w:val="000000"/>
          <w:sz w:val="32"/>
          <w:szCs w:val="32"/>
        </w:rPr>
        <w:t>地面</w:t>
      </w:r>
      <w:r>
        <w:rPr>
          <w:rFonts w:hint="eastAsia"/>
          <w:color w:val="000000"/>
          <w:szCs w:val="32"/>
        </w:rPr>
        <w:t>的垂直距离。测量时不能塌腰、翘臀，要保持腰背自然挺立状态（见图2）。</w:t>
      </w:r>
    </w:p>
    <w:p w14:paraId="66B656A6">
      <w:pPr>
        <w:spacing w:line="540" w:lineRule="exact"/>
        <w:ind w:firstLine="640" w:firstLineChars="200"/>
        <w:rPr>
          <w:rFonts w:ascii="楷体_GB2312" w:eastAsia="楷体_GB2312"/>
          <w:szCs w:val="32"/>
        </w:rPr>
      </w:pPr>
      <w:r>
        <w:rPr>
          <w:rFonts w:hint="eastAsia" w:ascii="楷体_GB2312" w:eastAsia="楷体_GB2312"/>
          <w:szCs w:val="32"/>
        </w:rPr>
        <w:t>（三）下身长</w:t>
      </w:r>
    </w:p>
    <w:p w14:paraId="4996AEF7">
      <w:pPr>
        <w:spacing w:line="540" w:lineRule="exact"/>
        <w:ind w:firstLine="640" w:firstLineChars="200"/>
        <w:rPr>
          <w:color w:val="000000"/>
          <w:szCs w:val="32"/>
        </w:rPr>
      </w:pPr>
      <w:r>
        <w:rPr>
          <w:rFonts w:hint="eastAsia"/>
          <w:color w:val="000000"/>
          <w:szCs w:val="32"/>
        </w:rPr>
        <w:t>考生直立，双腿并拢。测量人员测量自臀褶线至地面的垂直距离。测量时不能塌腰、翘臀，要保持腰背自然挺立状态（见图3）。</w:t>
      </w:r>
    </w:p>
    <w:p w14:paraId="6D82EC6E">
      <w:pPr>
        <w:rPr>
          <w:rFonts w:hint="eastAsia"/>
          <w:color w:val="000000"/>
          <w:sz w:val="24"/>
          <w:szCs w:val="24"/>
        </w:rPr>
      </w:pPr>
      <w:r>
        <w:rPr>
          <w:rFonts w:hint="eastAsia" w:eastAsia="仿宋_GB2312"/>
          <w:color w:val="000000"/>
          <w:sz w:val="24"/>
          <w:szCs w:val="24"/>
          <w:lang w:eastAsia="zh-CN"/>
        </w:rPr>
        <w:drawing>
          <wp:inline distT="0" distB="0" distL="114300" distR="114300">
            <wp:extent cx="5932805" cy="2662555"/>
            <wp:effectExtent l="0" t="0" r="10795" b="4445"/>
            <wp:docPr id="6" name="图片 1" descr="168942438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689424386263"/>
                    <pic:cNvPicPr>
                      <a:picLocks noChangeAspect="1"/>
                    </pic:cNvPicPr>
                  </pic:nvPicPr>
                  <pic:blipFill>
                    <a:blip r:embed="rId4"/>
                    <a:stretch>
                      <a:fillRect/>
                    </a:stretch>
                  </pic:blipFill>
                  <pic:spPr>
                    <a:xfrm>
                      <a:off x="0" y="0"/>
                      <a:ext cx="5932805" cy="2662555"/>
                    </a:xfrm>
                    <a:prstGeom prst="rect">
                      <a:avLst/>
                    </a:prstGeom>
                    <a:noFill/>
                    <a:ln>
                      <a:noFill/>
                    </a:ln>
                  </pic:spPr>
                </pic:pic>
              </a:graphicData>
            </a:graphic>
          </wp:inline>
        </w:drawing>
      </w:r>
    </w:p>
    <w:p w14:paraId="35D8BE8C">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二、水平尺寸</w:t>
      </w:r>
    </w:p>
    <w:p w14:paraId="19B81CC6">
      <w:pPr>
        <w:spacing w:line="570" w:lineRule="exact"/>
        <w:ind w:firstLine="640" w:firstLineChars="200"/>
        <w:rPr>
          <w:rFonts w:ascii="楷体_GB2312" w:eastAsia="楷体_GB2312"/>
          <w:b/>
          <w:szCs w:val="32"/>
        </w:rPr>
      </w:pPr>
      <w:r>
        <w:rPr>
          <w:rFonts w:hint="eastAsia" w:ascii="楷体_GB2312" w:eastAsia="楷体_GB2312"/>
          <w:szCs w:val="32"/>
        </w:rPr>
        <w:t>（一）肩宽</w:t>
      </w:r>
    </w:p>
    <w:p w14:paraId="07B78771">
      <w:pPr>
        <w:spacing w:line="570" w:lineRule="exact"/>
        <w:ind w:firstLine="640" w:firstLineChars="200"/>
        <w:rPr>
          <w:color w:val="000000"/>
          <w:sz w:val="24"/>
          <w:szCs w:val="24"/>
        </w:rPr>
      </w:pPr>
      <w:r>
        <w:rPr>
          <w:rFonts w:hint="eastAsia"/>
          <w:color w:val="000000"/>
          <w:szCs w:val="32"/>
        </w:rPr>
        <mc:AlternateContent>
          <mc:Choice Requires="wps">
            <w:drawing>
              <wp:anchor distT="45720" distB="45720" distL="114300" distR="114300" simplePos="0" relativeHeight="251659264" behindDoc="0" locked="0" layoutInCell="1" allowOverlap="1">
                <wp:simplePos x="0" y="0"/>
                <wp:positionH relativeFrom="column">
                  <wp:posOffset>3654425</wp:posOffset>
                </wp:positionH>
                <wp:positionV relativeFrom="paragraph">
                  <wp:posOffset>1864360</wp:posOffset>
                </wp:positionV>
                <wp:extent cx="2236470" cy="1664335"/>
                <wp:effectExtent l="5080" t="4445" r="6350" b="762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237105" cy="1610995"/>
                        </a:xfrm>
                        <a:prstGeom prst="rect">
                          <a:avLst/>
                        </a:prstGeom>
                        <a:solidFill>
                          <a:srgbClr val="FFFFFF"/>
                        </a:solidFill>
                        <a:ln w="9525">
                          <a:solidFill>
                            <a:srgbClr val="FFFFFF"/>
                          </a:solidFill>
                          <a:miter lim="800000"/>
                        </a:ln>
                        <a:effectLst/>
                      </wps:spPr>
                      <wps:txbx>
                        <w:txbxContent>
                          <w:p w14:paraId="0A360775">
                            <w:pPr>
                              <w:jc w:val="center"/>
                            </w:pPr>
                            <w:r>
                              <w:rPr>
                                <w:sz w:val="24"/>
                                <w:szCs w:val="24"/>
                              </w:rPr>
                              <w:t>图4  肩宽</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87.75pt;margin-top:146.8pt;height:131.05pt;width:176.1pt;mso-wrap-distance-bottom:3.6pt;mso-wrap-distance-left:9pt;mso-wrap-distance-right:9pt;mso-wrap-distance-top:3.6pt;z-index:251659264;mso-width-relative:margin;mso-height-relative:margin;mso-width-percent:400;mso-height-percent:200;" fillcolor="#FFFFFF" filled="t" stroked="t" coordsize="21600,21600" o:gfxdata="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&#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ytaJtgAAAALAQAADwAAAAAAAAABACAAAAAiAAAA&#10;ZHJzL2Rvd25yZXYueG1sUEsBAhQAFAAAAAgAh07iQHJDjm1AAgAAjAQAAA4AAAAAAAAAAQAgAAAA&#10;JwEAAGRycy9lMm9Eb2MueG1sUEsFBgAAAAAGAAYAWQEAANkFAAAAAA==&#10;">
                <v:fill on="t" focussize="0,0"/>
                <v:stroke color="#FFFFFF" miterlimit="8" joinstyle="miter"/>
                <v:imagedata o:title=""/>
                <o:lock v:ext="edit" aspectratio="f"/>
                <v:textbox style="mso-fit-shape-to-text:t;">
                  <w:txbxContent>
                    <w:p w14:paraId="0A360775">
                      <w:pPr>
                        <w:jc w:val="center"/>
                      </w:pPr>
                      <w:r>
                        <w:rPr>
                          <w:sz w:val="24"/>
                          <w:szCs w:val="24"/>
                        </w:rPr>
                        <w:t>图4  肩宽</w:t>
                      </w:r>
                    </w:p>
                  </w:txbxContent>
                </v:textbox>
                <w10:wrap type="square"/>
              </v:shape>
            </w:pict>
          </mc:Fallback>
        </mc:AlternateContent>
      </w:r>
      <w:r>
        <w:rPr>
          <w:rFonts w:hint="eastAsia"/>
          <w:b/>
          <w:color w:val="000000"/>
          <w:szCs w:val="32"/>
        </w:rPr>
        <w:drawing>
          <wp:anchor distT="0" distB="0" distL="114300" distR="114300" simplePos="0" relativeHeight="251660288" behindDoc="0" locked="0" layoutInCell="1" allowOverlap="1">
            <wp:simplePos x="0" y="0"/>
            <wp:positionH relativeFrom="column">
              <wp:posOffset>3878580</wp:posOffset>
            </wp:positionH>
            <wp:positionV relativeFrom="paragraph">
              <wp:posOffset>8255</wp:posOffset>
            </wp:positionV>
            <wp:extent cx="1741170" cy="1835150"/>
            <wp:effectExtent l="0" t="0" r="11430" b="12700"/>
            <wp:wrapSquare wrapText="bothSides"/>
            <wp:docPr id="7" name="图片 19" descr="微信图片_2020122112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微信图片_20201221120709.jpg"/>
                    <pic:cNvPicPr>
                      <a:picLocks noChangeAspect="1"/>
                    </pic:cNvPicPr>
                  </pic:nvPicPr>
                  <pic:blipFill>
                    <a:blip r:embed="rId5"/>
                    <a:stretch>
                      <a:fillRect/>
                    </a:stretch>
                  </pic:blipFill>
                  <pic:spPr>
                    <a:xfrm>
                      <a:off x="0" y="0"/>
                      <a:ext cx="1741170" cy="1835150"/>
                    </a:xfrm>
                    <a:prstGeom prst="rect">
                      <a:avLst/>
                    </a:prstGeom>
                    <a:noFill/>
                    <a:ln>
                      <a:noFill/>
                    </a:ln>
                  </pic:spPr>
                </pic:pic>
              </a:graphicData>
            </a:graphic>
          </wp:anchor>
        </w:drawing>
      </w:r>
      <w:r>
        <w:rPr>
          <w:rFonts w:hint="eastAsia"/>
          <w:color w:val="000000"/>
          <w:szCs w:val="32"/>
        </w:rPr>
        <w:t>考生直立，双臂自然下垂，肩部放松，头部面向正前方。测量人员测量左右肩峰点（肩胛骨的肩峰外侧缘上，向外最突出的点，即肩膀两侧骨骼最外侧位置）之间的水平弧长。测量时不可过度扩肩或含肩，以免影响测量结果（见图4）。</w:t>
      </w:r>
    </w:p>
    <w:p w14:paraId="1D794A99">
      <w:pPr>
        <w:spacing w:line="570" w:lineRule="exact"/>
        <w:ind w:firstLine="640" w:firstLineChars="200"/>
        <w:rPr>
          <w:rFonts w:ascii="楷体_GB2312" w:eastAsia="楷体_GB2312"/>
          <w:szCs w:val="32"/>
        </w:rPr>
      </w:pPr>
      <w:r>
        <w:rPr>
          <w:rFonts w:hint="eastAsia" w:ascii="楷体_GB2312" w:eastAsia="楷体_GB2312"/>
          <w:szCs w:val="32"/>
        </w:rPr>
        <w:t>（二）胸围</w:t>
      </w:r>
    </w:p>
    <w:p w14:paraId="46D8CFA8">
      <w:pPr>
        <w:spacing w:line="570" w:lineRule="exact"/>
        <w:ind w:firstLine="640" w:firstLineChars="200"/>
        <w:rPr>
          <w:color w:val="000000"/>
          <w:szCs w:val="32"/>
        </w:rPr>
      </w:pPr>
      <w:r>
        <w:rPr>
          <w:rFonts w:hint="eastAsia"/>
          <w:color w:val="000000"/>
          <w:szCs w:val="32"/>
        </w:rPr>
        <w:t>考生直立，双臂自然下垂，肩部放松，正常呼吸。测量人员测量经肩胛骨、腋窝和乳头的最大水平围长。测量时均匀呼吸，保持平静状态，不可过度吸气挺胸或呼气含胸（见图5）。</w:t>
      </w:r>
    </w:p>
    <w:p w14:paraId="3D16897F">
      <w:pPr>
        <w:ind w:firstLine="640" w:firstLineChars="200"/>
        <w:rPr>
          <w:color w:val="000000"/>
          <w:szCs w:val="32"/>
        </w:rPr>
      </w:pPr>
      <w:r>
        <w:rPr>
          <w:rFonts w:hint="eastAsia"/>
          <w:color w:val="000000"/>
          <w:szCs w:val="32"/>
        </w:rPr>
        <w:drawing>
          <wp:inline distT="0" distB="0" distL="114300" distR="114300">
            <wp:extent cx="1676400" cy="2262505"/>
            <wp:effectExtent l="0" t="0" r="0" b="4445"/>
            <wp:docPr id="8"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卡通人物&#10;&#10;中度可信度描述已自动生成"/>
                    <pic:cNvPicPr>
                      <a:picLocks noChangeAspect="1"/>
                    </pic:cNvPicPr>
                  </pic:nvPicPr>
                  <pic:blipFill>
                    <a:blip r:embed="rId6"/>
                    <a:srcRect l="14223" r="9914"/>
                    <a:stretch>
                      <a:fillRect/>
                    </a:stretch>
                  </pic:blipFill>
                  <pic:spPr>
                    <a:xfrm>
                      <a:off x="0" y="0"/>
                      <a:ext cx="1676400" cy="2262505"/>
                    </a:xfrm>
                    <a:prstGeom prst="rect">
                      <a:avLst/>
                    </a:prstGeom>
                    <a:noFill/>
                    <a:ln>
                      <a:noFill/>
                    </a:ln>
                  </pic:spPr>
                </pic:pic>
              </a:graphicData>
            </a:graphic>
          </wp:inline>
        </w:drawing>
      </w:r>
      <w:r>
        <w:rPr>
          <w:rFonts w:hint="eastAsia"/>
          <w:color w:val="000000"/>
          <w:szCs w:val="32"/>
        </w:rPr>
        <w:drawing>
          <wp:inline distT="0" distB="0" distL="114300" distR="114300">
            <wp:extent cx="1504950" cy="2295525"/>
            <wp:effectExtent l="0" t="0" r="0" b="9525"/>
            <wp:docPr id="9" name="图片 3" descr="微信图片_202012151133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12151133411.jpg"/>
                    <pic:cNvPicPr>
                      <a:picLocks noChangeAspect="1"/>
                    </pic:cNvPicPr>
                  </pic:nvPicPr>
                  <pic:blipFill>
                    <a:blip r:embed="rId7"/>
                    <a:srcRect l="21121" r="15913"/>
                    <a:stretch>
                      <a:fillRect/>
                    </a:stretch>
                  </pic:blipFill>
                  <pic:spPr>
                    <a:xfrm>
                      <a:off x="0" y="0"/>
                      <a:ext cx="1504950" cy="2295525"/>
                    </a:xfrm>
                    <a:prstGeom prst="rect">
                      <a:avLst/>
                    </a:prstGeom>
                    <a:noFill/>
                    <a:ln>
                      <a:noFill/>
                    </a:ln>
                  </pic:spPr>
                </pic:pic>
              </a:graphicData>
            </a:graphic>
          </wp:inline>
        </w:drawing>
      </w:r>
      <w:r>
        <w:rPr>
          <w:rFonts w:hint="eastAsia"/>
          <w:color w:val="000000"/>
          <w:szCs w:val="32"/>
        </w:rPr>
        <w:drawing>
          <wp:inline distT="0" distB="0" distL="114300" distR="114300">
            <wp:extent cx="1676400" cy="2295525"/>
            <wp:effectExtent l="0" t="0" r="0" b="9525"/>
            <wp:docPr id="1" name="图片 4" descr="微信图片_20201215113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012151133418.jpg"/>
                    <pic:cNvPicPr>
                      <a:picLocks noChangeAspect="1"/>
                    </pic:cNvPicPr>
                  </pic:nvPicPr>
                  <pic:blipFill>
                    <a:blip r:embed="rId8"/>
                    <a:srcRect l="11784" r="11406" b="2036"/>
                    <a:stretch>
                      <a:fillRect/>
                    </a:stretch>
                  </pic:blipFill>
                  <pic:spPr>
                    <a:xfrm>
                      <a:off x="0" y="0"/>
                      <a:ext cx="1676400" cy="2295525"/>
                    </a:xfrm>
                    <a:prstGeom prst="rect">
                      <a:avLst/>
                    </a:prstGeom>
                    <a:noFill/>
                    <a:ln>
                      <a:noFill/>
                    </a:ln>
                  </pic:spPr>
                </pic:pic>
              </a:graphicData>
            </a:graphic>
          </wp:inline>
        </w:drawing>
      </w:r>
    </w:p>
    <w:p w14:paraId="749C2201">
      <w:pPr>
        <w:spacing w:before="120" w:beforeLines="50" w:line="570" w:lineRule="exact"/>
        <w:jc w:val="center"/>
        <w:rPr>
          <w:color w:val="000000"/>
          <w:sz w:val="24"/>
          <w:szCs w:val="24"/>
        </w:rPr>
      </w:pPr>
      <w:r>
        <w:rPr>
          <w:rFonts w:hint="eastAsia"/>
          <w:color w:val="000000"/>
          <w:sz w:val="24"/>
          <w:szCs w:val="24"/>
        </w:rPr>
        <w:t>图5  胸围             图6  腰围            图7  臀围</w:t>
      </w:r>
    </w:p>
    <w:p w14:paraId="2B92C0EC">
      <w:pPr>
        <w:spacing w:line="570" w:lineRule="exact"/>
        <w:ind w:firstLine="640" w:firstLineChars="200"/>
        <w:rPr>
          <w:rFonts w:ascii="楷体_GB2312" w:eastAsia="楷体_GB2312"/>
          <w:szCs w:val="32"/>
        </w:rPr>
      </w:pPr>
      <w:r>
        <w:rPr>
          <w:rFonts w:hint="eastAsia" w:ascii="楷体_GB2312" w:eastAsia="楷体_GB2312"/>
          <w:szCs w:val="32"/>
        </w:rPr>
        <w:t>（三）腰围</w:t>
      </w:r>
    </w:p>
    <w:p w14:paraId="69F27C73">
      <w:pPr>
        <w:spacing w:line="570" w:lineRule="exact"/>
        <w:ind w:firstLine="640" w:firstLineChars="200"/>
        <w:rPr>
          <w:color w:val="000000"/>
          <w:szCs w:val="32"/>
        </w:rPr>
      </w:pPr>
      <w:r>
        <w:rPr>
          <w:rFonts w:hint="eastAsia"/>
          <w:color w:val="000000"/>
          <w:szCs w:val="32"/>
        </w:rPr>
        <w:t>考生直立，两脚并拢，正常呼吸，腹部放松。测量人员测量胯骨上端与肋骨下缘之间腰际线（即躯干中间最细部位）的水平围长。测量时均匀呼吸，不可过度呼气与吸气、收腰，以免影响测量结果（见图6）。</w:t>
      </w:r>
    </w:p>
    <w:p w14:paraId="224FF141">
      <w:pPr>
        <w:spacing w:line="570" w:lineRule="exact"/>
        <w:ind w:firstLine="640" w:firstLineChars="200"/>
        <w:rPr>
          <w:rFonts w:ascii="楷体_GB2312" w:eastAsia="楷体_GB2312"/>
          <w:szCs w:val="32"/>
        </w:rPr>
      </w:pPr>
      <w:r>
        <w:rPr>
          <w:rFonts w:hint="eastAsia" w:ascii="楷体_GB2312" w:eastAsia="楷体_GB2312"/>
          <w:szCs w:val="32"/>
        </w:rPr>
        <w:t>（四）臀围</w:t>
      </w:r>
    </w:p>
    <w:p w14:paraId="7E871DFF">
      <w:pPr>
        <w:spacing w:line="570" w:lineRule="exact"/>
        <w:ind w:firstLine="640" w:firstLineChars="200"/>
        <w:rPr>
          <w:color w:val="000000"/>
          <w:szCs w:val="32"/>
        </w:rPr>
      </w:pPr>
      <w:r>
        <w:rPr>
          <w:rFonts w:hint="eastAsia"/>
          <w:color w:val="000000"/>
          <w:szCs w:val="32"/>
        </w:rPr>
        <w:t>考生直立，双腿并拢，膝盖夹紧，正常呼吸，腹部放松。测量人员测量臀部最丰满处的水平围长（见图7）。</w:t>
      </w:r>
    </w:p>
    <w:p w14:paraId="5763FAA5">
      <w:pPr>
        <w:spacing w:line="570" w:lineRule="exact"/>
        <w:ind w:firstLine="640" w:firstLineChars="200"/>
        <w:rPr>
          <w:rFonts w:ascii="楷体_GB2312" w:eastAsia="楷体_GB2312"/>
          <w:szCs w:val="32"/>
        </w:rPr>
      </w:pPr>
      <w:r>
        <w:rPr>
          <w:rFonts w:hint="eastAsia" w:ascii="楷体_GB2312" w:eastAsia="楷体_GB2312"/>
          <w:szCs w:val="32"/>
        </w:rPr>
        <w:t>（五）上臂围（左右臂皆可）</w:t>
      </w:r>
    </w:p>
    <w:p w14:paraId="3E71BA80">
      <w:pPr>
        <w:spacing w:line="570" w:lineRule="exact"/>
        <w:ind w:firstLine="640" w:firstLineChars="200"/>
        <w:rPr>
          <w:color w:val="000000"/>
          <w:szCs w:val="32"/>
        </w:rPr>
      </w:pPr>
      <w:r>
        <w:rPr>
          <w:rFonts w:hint="eastAsia"/>
          <w:color w:val="000000"/>
          <w:szCs w:val="32"/>
        </w:rPr>
        <w:t>考生直立，手臂自然下垂，测量人员测量肩点和肘部中间处的水平围长（见图8）。</w:t>
      </w:r>
    </w:p>
    <w:p w14:paraId="3ABA8BB2">
      <w:pPr>
        <w:spacing w:line="570" w:lineRule="exact"/>
        <w:ind w:firstLine="640" w:firstLineChars="200"/>
        <w:rPr>
          <w:rFonts w:ascii="楷体_GB2312" w:eastAsia="楷体_GB2312"/>
          <w:szCs w:val="32"/>
        </w:rPr>
      </w:pPr>
      <w:r>
        <w:rPr>
          <w:rFonts w:hint="eastAsia" w:ascii="楷体_GB2312" w:eastAsia="楷体_GB2312"/>
          <w:szCs w:val="32"/>
        </w:rPr>
        <w:t>（六）大腿围（左右腿皆可）</w:t>
      </w:r>
    </w:p>
    <w:p w14:paraId="0C0C707C">
      <w:pPr>
        <w:spacing w:line="570" w:lineRule="exact"/>
        <w:ind w:firstLine="640" w:firstLineChars="200"/>
        <w:rPr>
          <w:color w:val="000000"/>
          <w:szCs w:val="32"/>
        </w:rPr>
      </w:pPr>
      <w:r>
        <w:rPr>
          <w:rFonts w:hint="eastAsia"/>
          <w:color w:val="000000"/>
          <w:szCs w:val="32"/>
        </w:rPr>
        <w:t>考生直立，两脚分开与肩同宽，腿部放松。测量人员测量紧靠臀沟下方的最大水平围长（见图9）。</w:t>
      </w:r>
    </w:p>
    <w:p w14:paraId="335D0CB4">
      <w:pPr>
        <w:jc w:val="center"/>
        <w:rPr>
          <w:color w:val="000000"/>
          <w:sz w:val="24"/>
          <w:szCs w:val="24"/>
        </w:rPr>
      </w:pPr>
      <w:r>
        <w:rPr>
          <w:rFonts w:hint="eastAsia"/>
          <w:color w:val="000000"/>
          <w:szCs w:val="32"/>
        </w:rPr>
        <w:drawing>
          <wp:inline distT="0" distB="0" distL="114300" distR="114300">
            <wp:extent cx="2514600" cy="2513965"/>
            <wp:effectExtent l="0" t="0" r="0" b="635"/>
            <wp:docPr id="4" name="图片 5" descr="画着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画着卡通人物&#10;&#10;中度可信度描述已自动生成"/>
                    <pic:cNvPicPr>
                      <a:picLocks noChangeAspect="1"/>
                    </pic:cNvPicPr>
                  </pic:nvPicPr>
                  <pic:blipFill>
                    <a:blip r:embed="rId9"/>
                    <a:stretch>
                      <a:fillRect/>
                    </a:stretch>
                  </pic:blipFill>
                  <pic:spPr>
                    <a:xfrm>
                      <a:off x="0" y="0"/>
                      <a:ext cx="2514600" cy="2513965"/>
                    </a:xfrm>
                    <a:prstGeom prst="rect">
                      <a:avLst/>
                    </a:prstGeom>
                    <a:noFill/>
                    <a:ln>
                      <a:noFill/>
                    </a:ln>
                  </pic:spPr>
                </pic:pic>
              </a:graphicData>
            </a:graphic>
          </wp:inline>
        </w:drawing>
      </w:r>
      <w:r>
        <w:rPr>
          <w:rFonts w:hint="eastAsia"/>
          <w:color w:val="000000"/>
          <w:szCs w:val="32"/>
        </w:rPr>
        <w:drawing>
          <wp:inline distT="0" distB="0" distL="114300" distR="114300">
            <wp:extent cx="2513965" cy="2575560"/>
            <wp:effectExtent l="0" t="0" r="635" b="15240"/>
            <wp:docPr id="2" name="图片 6" descr="微信图片_20201215113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微信图片_202012151133412.jpg"/>
                    <pic:cNvPicPr>
                      <a:picLocks noChangeAspect="1"/>
                    </pic:cNvPicPr>
                  </pic:nvPicPr>
                  <pic:blipFill>
                    <a:blip r:embed="rId10"/>
                    <a:stretch>
                      <a:fillRect/>
                    </a:stretch>
                  </pic:blipFill>
                  <pic:spPr>
                    <a:xfrm>
                      <a:off x="0" y="0"/>
                      <a:ext cx="2513965" cy="2575560"/>
                    </a:xfrm>
                    <a:prstGeom prst="rect">
                      <a:avLst/>
                    </a:prstGeom>
                    <a:noFill/>
                    <a:ln>
                      <a:noFill/>
                    </a:ln>
                  </pic:spPr>
                </pic:pic>
              </a:graphicData>
            </a:graphic>
          </wp:inline>
        </w:drawing>
      </w:r>
    </w:p>
    <w:p w14:paraId="49A30807">
      <w:pPr>
        <w:spacing w:before="120" w:beforeLines="50" w:line="570" w:lineRule="exact"/>
        <w:jc w:val="center"/>
        <w:rPr>
          <w:color w:val="000000"/>
          <w:sz w:val="24"/>
          <w:szCs w:val="24"/>
        </w:rPr>
      </w:pPr>
      <w:r>
        <w:rPr>
          <w:rFonts w:hint="eastAsia"/>
          <w:color w:val="000000"/>
          <w:sz w:val="24"/>
          <w:szCs w:val="24"/>
        </w:rPr>
        <w:t>图8  上臂围                      图9  大腿围</w:t>
      </w:r>
    </w:p>
    <w:p w14:paraId="22C7165D">
      <w:pPr>
        <w:spacing w:line="570" w:lineRule="exact"/>
        <w:ind w:firstLine="640" w:firstLineChars="200"/>
        <w:rPr>
          <w:rFonts w:ascii="楷体_GB2312" w:eastAsia="楷体_GB2312"/>
          <w:szCs w:val="32"/>
        </w:rPr>
      </w:pPr>
      <w:r>
        <w:rPr>
          <w:rFonts w:hint="eastAsia" w:ascii="楷体_GB2312" w:eastAsia="楷体_GB2312"/>
          <w:szCs w:val="32"/>
        </w:rPr>
        <w:t>（七）小腿围（左右腿皆可）</w:t>
      </w:r>
    </w:p>
    <w:p w14:paraId="053DCB0B">
      <w:pPr>
        <w:spacing w:line="570" w:lineRule="exact"/>
        <w:ind w:firstLine="640" w:firstLineChars="200"/>
        <w:rPr>
          <w:color w:val="000000"/>
          <w:szCs w:val="32"/>
        </w:rPr>
      </w:pPr>
      <w:r>
        <w:rPr>
          <w:rFonts w:hint="eastAsia"/>
          <w:color w:val="000000"/>
          <w:szCs w:val="32"/>
        </w:rPr>
        <w:t>考生直立，两脚分开与肩同宽，腿部放松。测量人员测量小腿腿肚最粗处的水平围长（见图10）。</w:t>
      </w:r>
    </w:p>
    <w:p w14:paraId="4E46F253">
      <w:pPr>
        <w:spacing w:line="570" w:lineRule="exact"/>
        <w:ind w:firstLine="640" w:firstLineChars="200"/>
        <w:rPr>
          <w:rFonts w:ascii="楷体_GB2312" w:eastAsia="楷体_GB2312"/>
          <w:szCs w:val="32"/>
        </w:rPr>
      </w:pPr>
      <w:r>
        <w:rPr>
          <w:rFonts w:hint="eastAsia" w:ascii="楷体_GB2312" w:eastAsia="楷体_GB2312"/>
          <w:szCs w:val="32"/>
        </w:rPr>
        <w:t>（八）踝围（左右脚皆可）</w:t>
      </w:r>
    </w:p>
    <w:p w14:paraId="4438B5AC">
      <w:pPr>
        <w:spacing w:line="570" w:lineRule="exact"/>
        <w:ind w:firstLine="640" w:firstLineChars="200"/>
        <w:rPr>
          <w:color w:val="000000"/>
          <w:szCs w:val="32"/>
        </w:rPr>
      </w:pPr>
      <w:r>
        <w:rPr>
          <w:rFonts w:hint="eastAsia"/>
          <w:color w:val="000000"/>
          <w:szCs w:val="32"/>
        </w:rPr>
        <w:t>考生直立，两脚分开与肩同宽，腿部放松。测量人员测量紧靠踝骨上方最细处的水平围长（见图11）。</w:t>
      </w:r>
    </w:p>
    <w:p w14:paraId="7FF0C145">
      <w:pPr>
        <w:jc w:val="center"/>
        <w:rPr>
          <w:color w:val="000000"/>
          <w:sz w:val="24"/>
          <w:szCs w:val="24"/>
        </w:rPr>
      </w:pPr>
      <w:r>
        <w:rPr>
          <w:rFonts w:hint="eastAsia"/>
          <w:color w:val="000000"/>
          <w:szCs w:val="32"/>
        </w:rPr>
        <w:drawing>
          <wp:inline distT="0" distB="0" distL="114300" distR="114300">
            <wp:extent cx="2287905" cy="2288540"/>
            <wp:effectExtent l="0" t="0" r="17145" b="16510"/>
            <wp:docPr id="3" name="图片 7" descr="微信图片_202012151133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微信图片_202012151133413.jpg"/>
                    <pic:cNvPicPr>
                      <a:picLocks noChangeAspect="1"/>
                    </pic:cNvPicPr>
                  </pic:nvPicPr>
                  <pic:blipFill>
                    <a:blip r:embed="rId11"/>
                    <a:stretch>
                      <a:fillRect/>
                    </a:stretch>
                  </pic:blipFill>
                  <pic:spPr>
                    <a:xfrm>
                      <a:off x="0" y="0"/>
                      <a:ext cx="2287905" cy="2288540"/>
                    </a:xfrm>
                    <a:prstGeom prst="rect">
                      <a:avLst/>
                    </a:prstGeom>
                    <a:noFill/>
                    <a:ln>
                      <a:noFill/>
                    </a:ln>
                  </pic:spPr>
                </pic:pic>
              </a:graphicData>
            </a:graphic>
          </wp:inline>
        </w:drawing>
      </w:r>
      <w:r>
        <w:rPr>
          <w:rFonts w:hint="eastAsia"/>
          <w:color w:val="000000"/>
          <w:szCs w:val="32"/>
        </w:rPr>
        <w:drawing>
          <wp:inline distT="0" distB="0" distL="114300" distR="114300">
            <wp:extent cx="2276475" cy="2316480"/>
            <wp:effectExtent l="0" t="0" r="9525" b="7620"/>
            <wp:docPr id="5" name="图片 8" descr="微信图片_20201215113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012151133414.jpg"/>
                    <pic:cNvPicPr>
                      <a:picLocks noChangeAspect="1"/>
                    </pic:cNvPicPr>
                  </pic:nvPicPr>
                  <pic:blipFill>
                    <a:blip r:embed="rId12"/>
                    <a:stretch>
                      <a:fillRect/>
                    </a:stretch>
                  </pic:blipFill>
                  <pic:spPr>
                    <a:xfrm>
                      <a:off x="0" y="0"/>
                      <a:ext cx="2276475" cy="2316480"/>
                    </a:xfrm>
                    <a:prstGeom prst="rect">
                      <a:avLst/>
                    </a:prstGeom>
                    <a:noFill/>
                    <a:ln>
                      <a:noFill/>
                    </a:ln>
                  </pic:spPr>
                </pic:pic>
              </a:graphicData>
            </a:graphic>
          </wp:inline>
        </w:drawing>
      </w:r>
    </w:p>
    <w:p w14:paraId="78980BD0">
      <w:pPr>
        <w:spacing w:before="120" w:beforeLines="50" w:line="570" w:lineRule="exact"/>
        <w:jc w:val="center"/>
        <w:rPr>
          <w:color w:val="000000"/>
          <w:sz w:val="24"/>
          <w:szCs w:val="24"/>
        </w:rPr>
      </w:pPr>
      <w:r>
        <w:rPr>
          <w:rFonts w:hint="eastAsia"/>
          <w:color w:val="000000"/>
          <w:sz w:val="24"/>
          <w:szCs w:val="24"/>
        </w:rPr>
        <w:t>图10  小腿围                 图11  踝围</w:t>
      </w:r>
    </w:p>
    <w:p w14:paraId="59F5DB26">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三、体重</w:t>
      </w:r>
    </w:p>
    <w:p w14:paraId="2A64BAB2">
      <w:pPr>
        <w:spacing w:line="570" w:lineRule="exact"/>
        <w:ind w:firstLine="640" w:firstLineChars="200"/>
        <w:rPr>
          <w:color w:val="000000"/>
          <w:szCs w:val="32"/>
        </w:rPr>
      </w:pPr>
      <w:r>
        <w:rPr>
          <w:rFonts w:hint="eastAsia"/>
          <w:color w:val="000000"/>
          <w:szCs w:val="32"/>
        </w:rPr>
        <w:t>考生稳定地站在体重称上，测量人员记录体重秤显示的数值，以kg为单位。</w:t>
      </w:r>
    </w:p>
    <w:p w14:paraId="63A69E0C">
      <w:pPr>
        <w:spacing w:line="570" w:lineRule="exact"/>
        <w:ind w:firstLine="640" w:firstLineChars="200"/>
        <w:rPr>
          <w:rFonts w:ascii="黑体" w:hAnsi="黑体" w:eastAsia="黑体"/>
          <w:color w:val="000000"/>
          <w:szCs w:val="32"/>
        </w:rPr>
      </w:pPr>
      <w:r>
        <w:rPr>
          <w:rFonts w:hint="eastAsia" w:ascii="黑体" w:hAnsi="黑体" w:eastAsia="黑体"/>
          <w:color w:val="000000"/>
          <w:szCs w:val="32"/>
        </w:rPr>
        <w:t>四、其他</w:t>
      </w:r>
    </w:p>
    <w:p w14:paraId="56A5CC09">
      <w:pPr>
        <w:spacing w:line="570" w:lineRule="exact"/>
        <w:ind w:firstLine="640" w:firstLineChars="200"/>
        <w:rPr>
          <w:color w:val="000000"/>
          <w:szCs w:val="32"/>
        </w:rPr>
      </w:pPr>
      <w:r>
        <w:rPr>
          <w:rFonts w:hint="eastAsia"/>
          <w:color w:val="000000"/>
          <w:szCs w:val="32"/>
        </w:rPr>
        <w:t>测量要求：赤足、只穿泳衣。测量数据保留小数点后一位。</w:t>
      </w:r>
    </w:p>
    <w:p w14:paraId="1015AE70">
      <w:pPr>
        <w:spacing w:line="570" w:lineRule="exact"/>
        <w:ind w:firstLine="640" w:firstLineChars="200"/>
        <w:rPr>
          <w:color w:val="000000"/>
          <w:szCs w:val="32"/>
        </w:rPr>
      </w:pPr>
      <w:r>
        <w:rPr>
          <w:rFonts w:hint="eastAsia"/>
          <w:color w:val="000000"/>
          <w:szCs w:val="32"/>
        </w:rPr>
        <w:t>测量误差：体重</w:t>
      </w:r>
      <w:r>
        <w:rPr>
          <w:rFonts w:hint="eastAsia"/>
          <w:color w:val="000000"/>
          <w:szCs w:val="32"/>
          <w:u w:val="single"/>
        </w:rPr>
        <w:t>+</w:t>
      </w:r>
      <w:r>
        <w:rPr>
          <w:rFonts w:hint="eastAsia"/>
          <w:color w:val="000000"/>
          <w:szCs w:val="32"/>
        </w:rPr>
        <w:t>0.5kg，尺寸</w:t>
      </w:r>
      <w:r>
        <w:rPr>
          <w:rFonts w:hint="eastAsia"/>
          <w:color w:val="000000"/>
          <w:szCs w:val="32"/>
          <w:u w:val="single"/>
        </w:rPr>
        <w:t>+</w:t>
      </w:r>
      <w:r>
        <w:rPr>
          <w:rFonts w:hint="eastAsia"/>
          <w:color w:val="000000"/>
          <w:szCs w:val="32"/>
        </w:rPr>
        <w:t>0.5cm。</w:t>
      </w:r>
    </w:p>
    <w:p w14:paraId="4E7D05E4">
      <w:pPr>
        <w:spacing w:line="570" w:lineRule="exact"/>
        <w:ind w:firstLine="640" w:firstLineChars="200"/>
        <w:rPr>
          <w:color w:val="000000"/>
          <w:szCs w:val="32"/>
        </w:rPr>
      </w:pPr>
      <w:r>
        <w:rPr>
          <w:rFonts w:hint="eastAsia"/>
          <w:color w:val="000000"/>
          <w:szCs w:val="32"/>
        </w:rPr>
        <w:t>考生如有纹身、疤痕或者胎记情况应如实说明，详细描述具体位置和大</w:t>
      </w:r>
      <w:bookmarkStart w:id="0" w:name="_GoBack"/>
      <w:bookmarkEnd w:id="0"/>
      <w:r>
        <w:rPr>
          <w:rFonts w:hint="eastAsia"/>
          <w:color w:val="000000"/>
          <w:szCs w:val="32"/>
        </w:rPr>
        <w:t>小面积。</w:t>
      </w:r>
    </w:p>
    <w:p w14:paraId="7600106A">
      <w:pPr>
        <w:keepNext w:val="0"/>
        <w:keepLines w:val="0"/>
        <w:pageBreakBefore w:val="0"/>
        <w:kinsoku/>
        <w:wordWrap/>
        <w:overflowPunct/>
        <w:topLinePunct w:val="0"/>
        <w:autoSpaceDE/>
        <w:autoSpaceDN/>
        <w:bidi w:val="0"/>
        <w:adjustRightInd/>
        <w:snapToGrid/>
        <w:spacing w:line="560" w:lineRule="exact"/>
        <w:ind w:right="-141" w:rightChars="-44"/>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8BC2A1A"/>
    <w:rsid w:val="09594D27"/>
    <w:rsid w:val="0ABA40F6"/>
    <w:rsid w:val="0B5628E6"/>
    <w:rsid w:val="0BDA161A"/>
    <w:rsid w:val="11BF3ECF"/>
    <w:rsid w:val="11F12EFC"/>
    <w:rsid w:val="1283614B"/>
    <w:rsid w:val="12C306CC"/>
    <w:rsid w:val="135E2714"/>
    <w:rsid w:val="13F015BE"/>
    <w:rsid w:val="15FD7FC2"/>
    <w:rsid w:val="17D905BB"/>
    <w:rsid w:val="1C901646"/>
    <w:rsid w:val="1EAC5F21"/>
    <w:rsid w:val="2205092A"/>
    <w:rsid w:val="252A2082"/>
    <w:rsid w:val="2A25794E"/>
    <w:rsid w:val="2DD00A37"/>
    <w:rsid w:val="2FFB511A"/>
    <w:rsid w:val="333D3C9C"/>
    <w:rsid w:val="36544A3E"/>
    <w:rsid w:val="3965374B"/>
    <w:rsid w:val="3B791022"/>
    <w:rsid w:val="3CC81B7F"/>
    <w:rsid w:val="484F3DFE"/>
    <w:rsid w:val="49BE5E87"/>
    <w:rsid w:val="4B840EE1"/>
    <w:rsid w:val="503114CC"/>
    <w:rsid w:val="57AE5369"/>
    <w:rsid w:val="5EE16635"/>
    <w:rsid w:val="64C65A8A"/>
    <w:rsid w:val="69801C11"/>
    <w:rsid w:val="6A6A2BB1"/>
    <w:rsid w:val="6DC36570"/>
    <w:rsid w:val="6EE3137E"/>
    <w:rsid w:val="74EA0887"/>
    <w:rsid w:val="794E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1294</Words>
  <Characters>1333</Characters>
  <Lines>0</Lines>
  <Paragraphs>0</Paragraphs>
  <TotalTime>0</TotalTime>
  <ScaleCrop>false</ScaleCrop>
  <LinksUpToDate>false</LinksUpToDate>
  <CharactersWithSpaces>1338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AB612962F0724CD7AC8825CF0E4F514B_13</vt:lpwstr>
  </property>
</Properties>
</file>