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3EEFC">
      <w:pPr>
        <w:rPr>
          <w:rFonts w:eastAsia="黑体"/>
          <w:sz w:val="32"/>
          <w:szCs w:val="32"/>
        </w:rPr>
      </w:pPr>
      <w:r>
        <w:rPr>
          <w:rFonts w:eastAsia="黑体"/>
          <w:sz w:val="32"/>
          <w:szCs w:val="32"/>
        </w:rPr>
        <w:t>附件6</w:t>
      </w:r>
    </w:p>
    <w:p w14:paraId="66BEDD23">
      <w:pPr>
        <w:spacing w:line="600" w:lineRule="exact"/>
        <w:jc w:val="center"/>
        <w:rPr>
          <w:rFonts w:eastAsia="方正小标宋简体"/>
          <w:bCs/>
          <w:sz w:val="40"/>
          <w:szCs w:val="40"/>
        </w:rPr>
      </w:pPr>
      <w:r>
        <w:rPr>
          <w:rFonts w:eastAsia="方正小标宋简体"/>
          <w:bCs/>
          <w:sz w:val="40"/>
          <w:szCs w:val="40"/>
        </w:rPr>
        <w:t>四川省2025年普通高等学校</w:t>
      </w:r>
    </w:p>
    <w:p w14:paraId="3C965F72">
      <w:pPr>
        <w:spacing w:line="600" w:lineRule="exact"/>
        <w:jc w:val="center"/>
        <w:rPr>
          <w:rFonts w:eastAsia="方正小标宋简体"/>
          <w:bCs/>
          <w:sz w:val="40"/>
          <w:szCs w:val="40"/>
        </w:rPr>
      </w:pPr>
      <w:r>
        <w:rPr>
          <w:rFonts w:eastAsia="方正小标宋简体"/>
          <w:bCs/>
          <w:sz w:val="40"/>
          <w:szCs w:val="40"/>
        </w:rPr>
        <w:t>书法类专业招生简介</w:t>
      </w:r>
    </w:p>
    <w:p w14:paraId="39E6E850">
      <w:pPr>
        <w:pStyle w:val="2"/>
        <w:spacing w:line="600" w:lineRule="exact"/>
        <w:ind w:firstLine="803"/>
        <w:rPr>
          <w:rFonts w:ascii="Times New Roman" w:hAnsi="Times New Roman"/>
          <w:sz w:val="40"/>
          <w:szCs w:val="40"/>
        </w:rPr>
      </w:pPr>
    </w:p>
    <w:p w14:paraId="056D680A">
      <w:pPr>
        <w:spacing w:line="560" w:lineRule="exact"/>
        <w:ind w:firstLine="640" w:firstLineChars="200"/>
        <w:rPr>
          <w:rFonts w:eastAsia="仿宋_GB2312"/>
          <w:sz w:val="32"/>
          <w:szCs w:val="32"/>
        </w:rPr>
      </w:pPr>
      <w:r>
        <w:rPr>
          <w:rFonts w:eastAsia="仿宋_GB2312"/>
          <w:color w:val="000000"/>
          <w:sz w:val="32"/>
          <w:szCs w:val="32"/>
        </w:rPr>
        <w:t>为贯彻落实教育部《关于进一步加强和改进普通高等学校艺术类专业考试招生工作的指导意见》（教学〔2021〕3号）精神，根据教育部关于普通高等学校艺术类专业考试招生录取工作有关文件规定，按照四川省高等教育招生考试委员会、四川省教育厅《关于印发〈四川省进一步加强和改进普通高等学校艺术类专业考试招生工作实施方案〉的通知》（川招考委〔2023〕13号）相关要求，制定本招生简介。本类统考按照统一设点、统一命题、</w:t>
      </w:r>
      <w:r>
        <w:rPr>
          <w:rFonts w:eastAsia="仿宋_GB2312"/>
          <w:sz w:val="32"/>
          <w:szCs w:val="32"/>
        </w:rPr>
        <w:t>统一制卷、统一考试、统一评分的原则组织实施。报考省内外学校书法类相关专业的考生，均须参加本类统考。</w:t>
      </w:r>
    </w:p>
    <w:p w14:paraId="4A889833">
      <w:pPr>
        <w:spacing w:line="560" w:lineRule="exact"/>
        <w:ind w:firstLine="640" w:firstLineChars="200"/>
        <w:rPr>
          <w:rFonts w:eastAsia="仿宋"/>
          <w:sz w:val="32"/>
          <w:szCs w:val="32"/>
        </w:rPr>
      </w:pPr>
      <w:r>
        <w:rPr>
          <w:rFonts w:eastAsia="黑体"/>
          <w:sz w:val="32"/>
          <w:szCs w:val="32"/>
        </w:rPr>
        <w:t>一、招生学校</w:t>
      </w:r>
    </w:p>
    <w:p w14:paraId="15803F3C">
      <w:pPr>
        <w:spacing w:line="560" w:lineRule="exact"/>
        <w:ind w:firstLine="640" w:firstLineChars="200"/>
        <w:rPr>
          <w:rFonts w:eastAsia="仿宋_GB2312"/>
          <w:sz w:val="32"/>
          <w:szCs w:val="32"/>
        </w:rPr>
      </w:pPr>
      <w:r>
        <w:rPr>
          <w:rFonts w:eastAsia="仿宋_GB2312"/>
          <w:sz w:val="32"/>
          <w:szCs w:val="32"/>
        </w:rPr>
        <w:t>2025年省内外招生学校（专业）及其代号、招生计划、收费标准、办学性质等详见</w:t>
      </w:r>
      <w:r>
        <w:rPr>
          <w:rFonts w:hint="eastAsia" w:eastAsia="仿宋_GB2312"/>
          <w:sz w:val="32"/>
          <w:szCs w:val="32"/>
        </w:rPr>
        <w:t>《招生考试报·2025年招生计划合订本》</w:t>
      </w:r>
      <w:r>
        <w:rPr>
          <w:rFonts w:eastAsia="仿宋_GB2312"/>
          <w:sz w:val="32"/>
          <w:szCs w:val="32"/>
        </w:rPr>
        <w:t>。</w:t>
      </w:r>
    </w:p>
    <w:p w14:paraId="77DEB0AC">
      <w:pPr>
        <w:spacing w:line="560" w:lineRule="exact"/>
        <w:ind w:firstLine="640" w:firstLineChars="200"/>
        <w:rPr>
          <w:rFonts w:eastAsia="黑体"/>
          <w:sz w:val="32"/>
          <w:szCs w:val="32"/>
        </w:rPr>
      </w:pPr>
      <w:r>
        <w:rPr>
          <w:rFonts w:eastAsia="黑体"/>
          <w:sz w:val="32"/>
          <w:szCs w:val="32"/>
        </w:rPr>
        <w:t>二、报名资格</w:t>
      </w:r>
    </w:p>
    <w:p w14:paraId="3BD557D0">
      <w:pPr>
        <w:spacing w:line="560" w:lineRule="exact"/>
        <w:ind w:firstLine="640" w:firstLineChars="200"/>
        <w:rPr>
          <w:rFonts w:eastAsia="仿宋_GB2312"/>
          <w:sz w:val="32"/>
          <w:szCs w:val="32"/>
        </w:rPr>
      </w:pPr>
      <w:r>
        <w:rPr>
          <w:rFonts w:eastAsia="仿宋_GB2312"/>
          <w:sz w:val="32"/>
          <w:szCs w:val="32"/>
        </w:rPr>
        <w:t>2025年高考报名按2024年教育部规定的条件审核办理。若教育部2025年度正式文件下发后对报名条件有调整，则对调整所涉及的相关考生重新进行资格审核。具体要求详见四川省高等教育招生考试委员会《关于做好我省2025年</w:t>
      </w:r>
      <w:r>
        <w:rPr>
          <w:rFonts w:hint="eastAsia" w:eastAsia="仿宋_GB2312"/>
          <w:sz w:val="32"/>
          <w:szCs w:val="32"/>
        </w:rPr>
        <w:t>普通高校招生报名工作的通知</w:t>
      </w:r>
      <w:r>
        <w:rPr>
          <w:rFonts w:eastAsia="仿宋_GB2312"/>
          <w:sz w:val="32"/>
          <w:szCs w:val="32"/>
        </w:rPr>
        <w:t>》（川招考委〔2024〕</w:t>
      </w:r>
      <w:r>
        <w:rPr>
          <w:rFonts w:hint="eastAsia" w:eastAsia="仿宋_GB2312"/>
          <w:sz w:val="32"/>
          <w:szCs w:val="32"/>
        </w:rPr>
        <w:t>42</w:t>
      </w:r>
      <w:r>
        <w:rPr>
          <w:rFonts w:eastAsia="仿宋_GB2312"/>
          <w:sz w:val="32"/>
          <w:szCs w:val="32"/>
        </w:rPr>
        <w:t>号）（以下简称我省</w:t>
      </w:r>
      <w:r>
        <w:rPr>
          <w:rFonts w:hint="eastAsia" w:eastAsia="仿宋_GB2312"/>
          <w:sz w:val="32"/>
          <w:szCs w:val="32"/>
        </w:rPr>
        <w:t>2025年普通高考报名文件</w:t>
      </w:r>
      <w:r>
        <w:rPr>
          <w:rFonts w:eastAsia="仿宋_GB2312"/>
          <w:sz w:val="32"/>
          <w:szCs w:val="32"/>
        </w:rPr>
        <w:t>）。</w:t>
      </w:r>
    </w:p>
    <w:p w14:paraId="233DF885">
      <w:pPr>
        <w:spacing w:line="560" w:lineRule="exact"/>
        <w:ind w:firstLine="640" w:firstLineChars="200"/>
        <w:rPr>
          <w:rFonts w:eastAsia="黑体"/>
          <w:sz w:val="32"/>
          <w:szCs w:val="32"/>
        </w:rPr>
      </w:pPr>
      <w:r>
        <w:rPr>
          <w:rFonts w:eastAsia="黑体"/>
          <w:sz w:val="32"/>
          <w:szCs w:val="32"/>
        </w:rPr>
        <w:t>三、报名须知</w:t>
      </w:r>
    </w:p>
    <w:p w14:paraId="5247B27D">
      <w:pPr>
        <w:spacing w:line="560" w:lineRule="exact"/>
        <w:ind w:firstLine="640" w:firstLineChars="200"/>
        <w:rPr>
          <w:rFonts w:eastAsia="仿宋_GB2312"/>
          <w:sz w:val="32"/>
          <w:szCs w:val="32"/>
        </w:rPr>
      </w:pPr>
      <w:r>
        <w:rPr>
          <w:rFonts w:eastAsia="仿宋_GB2312"/>
          <w:sz w:val="32"/>
          <w:szCs w:val="32"/>
        </w:rPr>
        <w:t>2025年起，艺术体育类专业统考报名与普通高考文化考试报名同时进行，一次性填报。所有考生必须在规定时间内完成高考文化考试和专业考试报名信息填报与确认、缴纳报名考试费，逾期不再受理。</w:t>
      </w:r>
    </w:p>
    <w:p w14:paraId="0B1F7F8D">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（一）文化考试报名</w:t>
      </w:r>
    </w:p>
    <w:p w14:paraId="1273A2BA">
      <w:pPr>
        <w:spacing w:line="560" w:lineRule="exact"/>
        <w:ind w:firstLine="640" w:firstLineChars="200"/>
        <w:rPr>
          <w:rFonts w:eastAsia="仿宋_GB2312"/>
          <w:sz w:val="32"/>
          <w:szCs w:val="32"/>
        </w:rPr>
      </w:pPr>
      <w:r>
        <w:rPr>
          <w:rFonts w:eastAsia="仿宋_GB2312"/>
          <w:sz w:val="32"/>
          <w:szCs w:val="32"/>
        </w:rPr>
        <w:t>报考普通高等学校书法类专业的考生必须参加</w:t>
      </w:r>
      <w:r>
        <w:rPr>
          <w:rFonts w:hint="eastAsia" w:eastAsia="仿宋_GB2312"/>
          <w:sz w:val="32"/>
          <w:szCs w:val="32"/>
        </w:rPr>
        <w:t>普通高考文化考试</w:t>
      </w:r>
      <w:r>
        <w:rPr>
          <w:rFonts w:eastAsia="仿宋_GB2312"/>
          <w:sz w:val="32"/>
          <w:szCs w:val="32"/>
        </w:rPr>
        <w:t xml:space="preserve">报名，报考类别须选择艺术类，不可兼报体育类。 </w:t>
      </w:r>
    </w:p>
    <w:p w14:paraId="20B4EFED">
      <w:pPr>
        <w:spacing w:line="560" w:lineRule="exact"/>
        <w:ind w:firstLine="640" w:firstLineChars="200"/>
        <w:rPr>
          <w:rFonts w:eastAsia="仿宋_GB2312"/>
          <w:sz w:val="32"/>
          <w:szCs w:val="32"/>
        </w:rPr>
      </w:pPr>
      <w:r>
        <w:rPr>
          <w:rFonts w:eastAsia="仿宋_GB2312"/>
          <w:sz w:val="32"/>
          <w:szCs w:val="32"/>
        </w:rPr>
        <w:t>考生网上报名时间安排在2024年10月24日至11月6日</w:t>
      </w:r>
      <w:r>
        <w:rPr>
          <w:rFonts w:hint="eastAsia" w:ascii="仿宋_GB2312" w:hAnsi="华文仿宋" w:eastAsia="仿宋_GB2312" w:cs="宋体"/>
          <w:kern w:val="36"/>
          <w:sz w:val="32"/>
          <w:szCs w:val="32"/>
        </w:rPr>
        <w:t>，每日</w:t>
      </w:r>
      <w:r>
        <w:rPr>
          <w:rFonts w:hint="eastAsia" w:eastAsia="仿宋_GB2312" w:cs="宋体"/>
          <w:kern w:val="36"/>
          <w:sz w:val="32"/>
          <w:szCs w:val="32"/>
        </w:rPr>
        <w:t>9</w:t>
      </w:r>
      <w:r>
        <w:rPr>
          <w:rFonts w:hint="eastAsia" w:ascii="仿宋_GB2312" w:hAnsi="华文仿宋" w:eastAsia="仿宋_GB2312" w:cs="宋体"/>
          <w:kern w:val="36"/>
          <w:sz w:val="32"/>
          <w:szCs w:val="32"/>
        </w:rPr>
        <w:t>:</w:t>
      </w:r>
      <w:r>
        <w:rPr>
          <w:rFonts w:hint="eastAsia" w:eastAsia="仿宋_GB2312" w:cs="宋体"/>
          <w:kern w:val="36"/>
          <w:sz w:val="32"/>
          <w:szCs w:val="32"/>
        </w:rPr>
        <w:t>00</w:t>
      </w:r>
      <w:r>
        <w:rPr>
          <w:rFonts w:hint="eastAsia" w:ascii="仿宋_GB2312" w:hAnsi="华文仿宋" w:eastAsia="仿宋_GB2312" w:cs="宋体"/>
          <w:kern w:val="36"/>
          <w:sz w:val="32"/>
          <w:szCs w:val="32"/>
        </w:rPr>
        <w:t>—</w:t>
      </w:r>
      <w:r>
        <w:rPr>
          <w:rFonts w:hint="eastAsia" w:eastAsia="仿宋_GB2312" w:cs="宋体"/>
          <w:kern w:val="36"/>
          <w:sz w:val="32"/>
          <w:szCs w:val="32"/>
        </w:rPr>
        <w:t>22</w:t>
      </w:r>
      <w:r>
        <w:rPr>
          <w:rFonts w:hint="eastAsia" w:ascii="仿宋_GB2312" w:hAnsi="华文仿宋" w:eastAsia="仿宋_GB2312" w:cs="宋体"/>
          <w:kern w:val="36"/>
          <w:sz w:val="32"/>
          <w:szCs w:val="32"/>
        </w:rPr>
        <w:t>:</w:t>
      </w:r>
      <w:r>
        <w:rPr>
          <w:rFonts w:hint="eastAsia" w:eastAsia="仿宋_GB2312" w:cs="宋体"/>
          <w:kern w:val="36"/>
          <w:sz w:val="32"/>
          <w:szCs w:val="32"/>
        </w:rPr>
        <w:t>00</w:t>
      </w:r>
      <w:r>
        <w:rPr>
          <w:rFonts w:eastAsia="仿宋_GB2312"/>
          <w:sz w:val="32"/>
          <w:szCs w:val="32"/>
        </w:rPr>
        <w:t>。具体报名办法及要求按我省</w:t>
      </w:r>
      <w:r>
        <w:rPr>
          <w:rFonts w:hint="eastAsia" w:eastAsia="仿宋_GB2312"/>
          <w:sz w:val="32"/>
          <w:szCs w:val="32"/>
        </w:rPr>
        <w:t>2025年普通高考报名文件</w:t>
      </w:r>
      <w:r>
        <w:rPr>
          <w:rFonts w:eastAsia="仿宋_GB2312"/>
          <w:sz w:val="32"/>
          <w:szCs w:val="32"/>
        </w:rPr>
        <w:t>执行。</w:t>
      </w:r>
    </w:p>
    <w:p w14:paraId="1A213DE5">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（二）专业考试报名</w:t>
      </w:r>
    </w:p>
    <w:p w14:paraId="31653BA4">
      <w:pPr>
        <w:spacing w:line="560" w:lineRule="exact"/>
        <w:ind w:firstLine="640" w:firstLineChars="200"/>
        <w:rPr>
          <w:rFonts w:eastAsia="仿宋_GB2312"/>
          <w:sz w:val="32"/>
          <w:szCs w:val="32"/>
        </w:rPr>
      </w:pPr>
      <w:r>
        <w:rPr>
          <w:rFonts w:eastAsia="仿宋_GB2312"/>
          <w:sz w:val="32"/>
          <w:szCs w:val="32"/>
        </w:rPr>
        <w:t>1.专业统考报名及缴费须知</w:t>
      </w:r>
    </w:p>
    <w:p w14:paraId="7B7D9068">
      <w:pPr>
        <w:spacing w:line="560" w:lineRule="exact"/>
        <w:ind w:firstLine="632" w:firstLineChars="200"/>
        <w:rPr>
          <w:rFonts w:eastAsia="仿宋_GB2312"/>
          <w:color w:val="FF0000"/>
          <w:sz w:val="32"/>
          <w:szCs w:val="32"/>
        </w:rPr>
      </w:pPr>
      <w:r>
        <w:rPr>
          <w:rFonts w:eastAsia="仿宋_GB2312"/>
          <w:color w:val="000000" w:themeColor="text1"/>
          <w:spacing w:val="-2"/>
          <w:sz w:val="32"/>
          <w:szCs w:val="32"/>
          <w14:textFill>
            <w14:solidFill>
              <w14:schemeClr w14:val="tx1"/>
            </w14:solidFill>
          </w14:textFill>
        </w:rPr>
        <w:t>报考我省2025年书法类专业统考的考生，</w:t>
      </w:r>
      <w:r>
        <w:rPr>
          <w:rFonts w:hint="eastAsia" w:eastAsia="仿宋_GB2312"/>
          <w:color w:val="000000" w:themeColor="text1"/>
          <w:spacing w:val="-2"/>
          <w:sz w:val="32"/>
          <w:szCs w:val="32"/>
          <w14:textFill>
            <w14:solidFill>
              <w14:schemeClr w14:val="tx1"/>
            </w14:solidFill>
          </w14:textFill>
        </w:rPr>
        <w:t>登录省教育考试院普通高考报名系统（https://gkbm.sceea.cn）</w:t>
      </w:r>
      <w:r>
        <w:rPr>
          <w:rFonts w:eastAsia="仿宋_GB2312"/>
          <w:color w:val="000000" w:themeColor="text1"/>
          <w:spacing w:val="-2"/>
          <w:sz w:val="32"/>
          <w:szCs w:val="32"/>
          <w14:textFill>
            <w14:solidFill>
              <w14:schemeClr w14:val="tx1"/>
            </w14:solidFill>
          </w14:textFill>
        </w:rPr>
        <w:t>进行报名和缴费，与文化考试报名同步进行。按四川省发展和改革委员会、四川省财政厅《关于重新发布全省教育系统考试考务行政事业性收费的通知》（川发改价格规〔2022〕484号）文件规定，专业统考报名考试费标准为每生每专业200元。</w:t>
      </w:r>
    </w:p>
    <w:p w14:paraId="3F9E32AF">
      <w:pPr>
        <w:spacing w:line="560" w:lineRule="exact"/>
        <w:ind w:firstLine="640" w:firstLineChars="200"/>
        <w:rPr>
          <w:rFonts w:eastAsia="仿宋_GB2312"/>
          <w:sz w:val="32"/>
          <w:szCs w:val="32"/>
        </w:rPr>
      </w:pPr>
      <w:r>
        <w:rPr>
          <w:rFonts w:eastAsia="仿宋_GB2312"/>
          <w:sz w:val="32"/>
          <w:szCs w:val="32"/>
        </w:rPr>
        <w:t>2.未在规定时间内完成我省艺术体育类文化及专业考试报名手续的考生责任自负。</w:t>
      </w:r>
    </w:p>
    <w:p w14:paraId="74299883">
      <w:pPr>
        <w:spacing w:line="560" w:lineRule="exact"/>
        <w:ind w:firstLine="640" w:firstLineChars="200"/>
        <w:rPr>
          <w:rFonts w:eastAsia="黑体"/>
          <w:sz w:val="32"/>
          <w:szCs w:val="32"/>
        </w:rPr>
      </w:pPr>
      <w:r>
        <w:rPr>
          <w:rFonts w:eastAsia="黑体"/>
          <w:sz w:val="32"/>
          <w:szCs w:val="32"/>
        </w:rPr>
        <w:t>四、网上打印《专业准考证》</w:t>
      </w:r>
    </w:p>
    <w:p w14:paraId="6C94BD09">
      <w:pPr>
        <w:spacing w:line="560" w:lineRule="exact"/>
        <w:ind w:firstLine="640" w:firstLineChars="200"/>
        <w:rPr>
          <w:rFonts w:eastAsia="仿宋_GB2312"/>
          <w:sz w:val="32"/>
          <w:szCs w:val="32"/>
        </w:rPr>
      </w:pPr>
      <w:r>
        <w:rPr>
          <w:rFonts w:eastAsia="仿宋_GB2312"/>
          <w:sz w:val="32"/>
          <w:szCs w:val="32"/>
        </w:rPr>
        <w:t>考生在完成书法类专业统考网上报名并缴费成功后，于2024年12月2日至12月7日登录普通高考报名系统，根据提示打印本人的专业准考证。</w:t>
      </w:r>
    </w:p>
    <w:p w14:paraId="2D2F8ED4">
      <w:pPr>
        <w:spacing w:line="560" w:lineRule="exact"/>
        <w:ind w:firstLine="640" w:firstLineChars="200"/>
        <w:rPr>
          <w:rFonts w:eastAsia="黑体"/>
          <w:sz w:val="32"/>
          <w:szCs w:val="32"/>
        </w:rPr>
      </w:pPr>
      <w:r>
        <w:rPr>
          <w:rFonts w:eastAsia="黑体"/>
          <w:sz w:val="32"/>
          <w:szCs w:val="32"/>
        </w:rPr>
        <w:t>五、专业考试</w:t>
      </w:r>
    </w:p>
    <w:p w14:paraId="0D8C9A53">
      <w:pPr>
        <w:spacing w:line="560" w:lineRule="exact"/>
        <w:ind w:firstLine="640" w:firstLineChars="200"/>
        <w:rPr>
          <w:rFonts w:eastAsia="仿宋_GB2312"/>
          <w:sz w:val="32"/>
          <w:szCs w:val="32"/>
        </w:rPr>
      </w:pPr>
      <w:r>
        <w:rPr>
          <w:rFonts w:eastAsia="仿宋_GB2312"/>
          <w:sz w:val="32"/>
          <w:szCs w:val="32"/>
        </w:rPr>
        <w:t>书法类专业省级统考是考生进入高校相关专业学习应当具备的基本素质和能力测试，旨在考查考生对中国传统书法的临摹和创作能力，其评价结果是高校相关专业招生录取的重要依据。</w:t>
      </w:r>
    </w:p>
    <w:p w14:paraId="4A16FF50">
      <w:pPr>
        <w:snapToGrid w:val="0"/>
        <w:spacing w:line="560" w:lineRule="exact"/>
        <w:ind w:firstLine="640" w:firstLineChars="200"/>
        <w:rPr>
          <w:rFonts w:eastAsia="楷体_GB2312"/>
          <w:bCs/>
          <w:sz w:val="32"/>
          <w:szCs w:val="32"/>
        </w:rPr>
      </w:pPr>
      <w:r>
        <w:rPr>
          <w:rFonts w:eastAsia="楷体_GB2312"/>
          <w:bCs/>
          <w:sz w:val="32"/>
          <w:szCs w:val="32"/>
        </w:rPr>
        <w:t>（一）考试科目和分值</w:t>
      </w:r>
    </w:p>
    <w:p w14:paraId="3C3DEF96">
      <w:pPr>
        <w:spacing w:line="560" w:lineRule="exact"/>
        <w:ind w:firstLine="640" w:firstLineChars="200"/>
        <w:rPr>
          <w:rFonts w:eastAsia="仿宋_GB2312"/>
          <w:sz w:val="32"/>
          <w:szCs w:val="32"/>
        </w:rPr>
      </w:pPr>
      <w:r>
        <w:rPr>
          <w:rFonts w:eastAsia="仿宋_GB2312"/>
          <w:sz w:val="32"/>
          <w:szCs w:val="32"/>
        </w:rPr>
        <w:t>考试包括书法临摹、书法创作两个科目。</w:t>
      </w:r>
    </w:p>
    <w:p w14:paraId="1CEA5E29">
      <w:pPr>
        <w:ind w:firstLine="640"/>
        <w:jc w:val="left"/>
        <w:rPr>
          <w:rFonts w:eastAsia="仿宋_GB2312"/>
          <w:sz w:val="32"/>
          <w:szCs w:val="32"/>
        </w:rPr>
      </w:pPr>
      <w:r>
        <w:rPr>
          <w:rFonts w:eastAsia="仿宋_GB2312"/>
          <w:sz w:val="32"/>
          <w:szCs w:val="32"/>
        </w:rPr>
        <w:t>两科总分为300分，其中书法临摹150分、书法创作150分（篆书创作60分，其余创作90分）。</w:t>
      </w:r>
    </w:p>
    <w:p w14:paraId="5EDA122F">
      <w:pPr>
        <w:ind w:firstLine="640"/>
        <w:jc w:val="left"/>
        <w:rPr>
          <w:rFonts w:eastAsia="仿宋_GB2312"/>
          <w:sz w:val="32"/>
          <w:szCs w:val="32"/>
        </w:rPr>
      </w:pPr>
      <w:r>
        <w:rPr>
          <w:rFonts w:eastAsia="仿宋_GB2312"/>
          <w:sz w:val="32"/>
          <w:szCs w:val="32"/>
        </w:rPr>
        <w:t>各科目均按照百分制评分，最终成绩根据各科目规定的分值，按比例折算后计入总分，折算成绩保留2位小数（第3位小数向上取整）。</w:t>
      </w:r>
    </w:p>
    <w:p w14:paraId="2D3F937B">
      <w:pPr>
        <w:numPr>
          <w:ilvl w:val="0"/>
          <w:numId w:val="1"/>
        </w:numPr>
        <w:snapToGrid w:val="0"/>
        <w:spacing w:line="560" w:lineRule="exact"/>
        <w:ind w:firstLine="640" w:firstLineChars="200"/>
        <w:rPr>
          <w:rFonts w:eastAsia="楷体_GB2312"/>
          <w:bCs/>
          <w:sz w:val="32"/>
          <w:szCs w:val="32"/>
        </w:rPr>
      </w:pPr>
      <w:r>
        <w:rPr>
          <w:rFonts w:eastAsia="楷体_GB2312"/>
          <w:bCs/>
          <w:sz w:val="32"/>
          <w:szCs w:val="32"/>
        </w:rPr>
        <w:t>考试内容和形式</w:t>
      </w:r>
    </w:p>
    <w:p w14:paraId="4B56243C">
      <w:pPr>
        <w:ind w:firstLine="640"/>
        <w:rPr>
          <w:rFonts w:eastAsia="仿宋_GB2312"/>
          <w:sz w:val="32"/>
          <w:szCs w:val="32"/>
        </w:rPr>
      </w:pPr>
      <w:r>
        <w:rPr>
          <w:rFonts w:hint="eastAsia" w:eastAsia="仿宋_GB2312"/>
          <w:sz w:val="32"/>
          <w:szCs w:val="32"/>
        </w:rPr>
        <w:t>2025年，书法类专业考生均须使用楷书、隶书、行书、篆书四种书体完成四幅作品。其中篆书将继续作为书法创作的考核书体，其他三种书体的考核形式以试题要求为准。</w:t>
      </w:r>
    </w:p>
    <w:p w14:paraId="549AF0C0">
      <w:pPr>
        <w:pStyle w:val="2"/>
        <w:ind w:left="420" w:leftChars="200" w:firstLine="0" w:firstLineChars="0"/>
      </w:pPr>
    </w:p>
    <w:p w14:paraId="41D789AE">
      <w:pPr>
        <w:spacing w:line="560" w:lineRule="exact"/>
        <w:ind w:firstLine="643" w:firstLineChars="200"/>
        <w:rPr>
          <w:rFonts w:eastAsia="仿宋_GB2312"/>
          <w:b/>
          <w:sz w:val="32"/>
          <w:szCs w:val="32"/>
        </w:rPr>
      </w:pPr>
      <w:r>
        <w:rPr>
          <w:rFonts w:eastAsia="仿宋_GB2312"/>
          <w:b/>
          <w:sz w:val="32"/>
          <w:szCs w:val="32"/>
        </w:rPr>
        <w:t>1.书法临摹</w:t>
      </w:r>
    </w:p>
    <w:p w14:paraId="7739D0AF">
      <w:pPr>
        <w:spacing w:line="560" w:lineRule="exact"/>
        <w:ind w:firstLine="643" w:firstLineChars="200"/>
        <w:rPr>
          <w:rFonts w:eastAsia="仿宋_GB2312"/>
          <w:bCs/>
          <w:sz w:val="32"/>
          <w:szCs w:val="32"/>
        </w:rPr>
      </w:pPr>
      <w:r>
        <w:rPr>
          <w:rFonts w:eastAsia="仿宋_GB2312"/>
          <w:b/>
          <w:sz w:val="32"/>
          <w:szCs w:val="32"/>
        </w:rPr>
        <w:t>考试目的：</w:t>
      </w:r>
      <w:r>
        <w:rPr>
          <w:rFonts w:eastAsia="仿宋_GB2312"/>
          <w:sz w:val="32"/>
          <w:szCs w:val="32"/>
        </w:rPr>
        <w:t>主要考查考生对传统书法的理解与临摹能力。</w:t>
      </w:r>
    </w:p>
    <w:p w14:paraId="5FD1E04D">
      <w:pPr>
        <w:spacing w:line="560" w:lineRule="exact"/>
        <w:ind w:firstLine="643" w:firstLineChars="200"/>
        <w:rPr>
          <w:rFonts w:eastAsia="仿宋_GB2312"/>
          <w:sz w:val="32"/>
          <w:szCs w:val="32"/>
        </w:rPr>
      </w:pPr>
      <w:r>
        <w:rPr>
          <w:rFonts w:eastAsia="仿宋_GB2312"/>
          <w:b/>
          <w:bCs/>
          <w:sz w:val="32"/>
          <w:szCs w:val="32"/>
        </w:rPr>
        <w:t>考试内容：</w:t>
      </w:r>
      <w:r>
        <w:rPr>
          <w:rFonts w:eastAsia="仿宋_GB2312"/>
          <w:sz w:val="32"/>
          <w:szCs w:val="32"/>
        </w:rPr>
        <w:t>对照楷书、隶书、行书范本进行临摹，具体书体要求以试题为准（</w:t>
      </w:r>
      <w:r>
        <w:rPr>
          <w:rFonts w:hint="eastAsia" w:eastAsia="仿宋_GB2312"/>
          <w:sz w:val="32"/>
          <w:szCs w:val="32"/>
        </w:rPr>
        <w:t>3</w:t>
      </w:r>
      <w:r>
        <w:rPr>
          <w:rFonts w:eastAsia="仿宋_GB2312"/>
          <w:sz w:val="32"/>
          <w:szCs w:val="32"/>
        </w:rPr>
        <w:t>0字以内）。</w:t>
      </w:r>
    </w:p>
    <w:p w14:paraId="3224D844">
      <w:pPr>
        <w:spacing w:line="560" w:lineRule="exact"/>
        <w:ind w:firstLine="643" w:firstLineChars="200"/>
        <w:rPr>
          <w:rFonts w:eastAsia="仿宋_GB2312"/>
          <w:b/>
          <w:sz w:val="32"/>
          <w:szCs w:val="32"/>
        </w:rPr>
      </w:pPr>
      <w:r>
        <w:rPr>
          <w:rFonts w:eastAsia="仿宋_GB2312"/>
          <w:b/>
          <w:sz w:val="32"/>
          <w:szCs w:val="32"/>
        </w:rPr>
        <w:t>考试形式：</w:t>
      </w:r>
      <w:r>
        <w:rPr>
          <w:rFonts w:eastAsia="仿宋_GB2312"/>
          <w:sz w:val="32"/>
          <w:szCs w:val="32"/>
        </w:rPr>
        <w:t>笔试。</w:t>
      </w:r>
    </w:p>
    <w:p w14:paraId="3BA8FE54">
      <w:pPr>
        <w:spacing w:line="560" w:lineRule="exact"/>
        <w:ind w:firstLine="643" w:firstLineChars="200"/>
        <w:rPr>
          <w:rFonts w:eastAsia="仿宋_GB2312"/>
          <w:sz w:val="32"/>
          <w:szCs w:val="32"/>
        </w:rPr>
      </w:pPr>
      <w:r>
        <w:rPr>
          <w:rFonts w:eastAsia="仿宋_GB2312"/>
          <w:b/>
          <w:bCs/>
          <w:sz w:val="32"/>
          <w:szCs w:val="32"/>
        </w:rPr>
        <w:t>考试时间：</w:t>
      </w:r>
      <w:r>
        <w:rPr>
          <w:rFonts w:eastAsia="仿宋_GB2312"/>
          <w:sz w:val="32"/>
          <w:szCs w:val="32"/>
        </w:rPr>
        <w:t>90分钟</w:t>
      </w:r>
    </w:p>
    <w:p w14:paraId="54C2B983">
      <w:pPr>
        <w:pStyle w:val="2"/>
        <w:ind w:firstLine="643"/>
        <w:rPr>
          <w:rFonts w:ascii="Times New Roman" w:hAnsi="Times New Roman"/>
        </w:rPr>
      </w:pPr>
      <w:r>
        <w:rPr>
          <w:rFonts w:ascii="Times New Roman" w:hAnsi="Times New Roman" w:eastAsia="仿宋_GB2312"/>
          <w:szCs w:val="32"/>
        </w:rPr>
        <w:t>考查范围：</w:t>
      </w:r>
      <w:r>
        <w:rPr>
          <w:rFonts w:ascii="Times New Roman" w:hAnsi="Times New Roman" w:eastAsia="仿宋_GB2312"/>
          <w:b w:val="0"/>
          <w:bCs/>
          <w:szCs w:val="32"/>
        </w:rPr>
        <w:t>历代经典书法碑帖。</w:t>
      </w:r>
    </w:p>
    <w:p w14:paraId="08339CA0">
      <w:pPr>
        <w:spacing w:line="560" w:lineRule="exact"/>
        <w:ind w:firstLine="643" w:firstLineChars="200"/>
        <w:rPr>
          <w:rFonts w:eastAsia="仿宋_GB2312"/>
          <w:b/>
          <w:sz w:val="32"/>
          <w:szCs w:val="32"/>
        </w:rPr>
      </w:pPr>
      <w:r>
        <w:rPr>
          <w:rFonts w:eastAsia="仿宋_GB2312"/>
          <w:b/>
          <w:sz w:val="32"/>
          <w:szCs w:val="32"/>
        </w:rPr>
        <w:t>2.书法创作</w:t>
      </w:r>
    </w:p>
    <w:p w14:paraId="24AF5422">
      <w:pPr>
        <w:spacing w:line="560" w:lineRule="exact"/>
        <w:ind w:firstLine="643" w:firstLineChars="200"/>
        <w:rPr>
          <w:rFonts w:eastAsia="仿宋_GB2312"/>
          <w:bCs/>
          <w:sz w:val="32"/>
          <w:szCs w:val="32"/>
        </w:rPr>
      </w:pPr>
      <w:r>
        <w:rPr>
          <w:rFonts w:eastAsia="仿宋_GB2312"/>
          <w:b/>
          <w:sz w:val="32"/>
          <w:szCs w:val="32"/>
        </w:rPr>
        <w:t>考试目的：</w:t>
      </w:r>
      <w:r>
        <w:rPr>
          <w:rFonts w:eastAsia="仿宋_GB2312"/>
          <w:sz w:val="32"/>
          <w:szCs w:val="32"/>
        </w:rPr>
        <w:t>主要考查考生对传统书法的理解与运用能力。</w:t>
      </w:r>
    </w:p>
    <w:p w14:paraId="5E7B87E1">
      <w:pPr>
        <w:spacing w:line="560" w:lineRule="exact"/>
        <w:ind w:firstLine="643" w:firstLineChars="200"/>
        <w:rPr>
          <w:rFonts w:eastAsia="仿宋_GB2312"/>
          <w:b/>
          <w:bCs/>
          <w:sz w:val="32"/>
          <w:szCs w:val="32"/>
        </w:rPr>
      </w:pPr>
      <w:r>
        <w:rPr>
          <w:rFonts w:eastAsia="仿宋_GB2312"/>
          <w:b/>
          <w:bCs/>
          <w:sz w:val="32"/>
          <w:szCs w:val="32"/>
        </w:rPr>
        <w:t>考试内容：</w:t>
      </w:r>
    </w:p>
    <w:p w14:paraId="66CD62BB">
      <w:pPr>
        <w:spacing w:line="560" w:lineRule="exact"/>
        <w:ind w:firstLine="640" w:firstLineChars="200"/>
        <w:rPr>
          <w:rFonts w:eastAsia="仿宋_GB2312"/>
          <w:sz w:val="32"/>
          <w:szCs w:val="32"/>
        </w:rPr>
      </w:pPr>
      <w:r>
        <w:rPr>
          <w:rFonts w:eastAsia="仿宋_GB2312"/>
          <w:bCs/>
          <w:sz w:val="32"/>
          <w:szCs w:val="32"/>
        </w:rPr>
        <w:t>（1）以</w:t>
      </w:r>
      <w:r>
        <w:rPr>
          <w:rFonts w:eastAsia="仿宋_GB2312"/>
          <w:sz w:val="32"/>
          <w:szCs w:val="32"/>
        </w:rPr>
        <w:t>篆书完成命题创作（可提供篆书印刷体字样）</w:t>
      </w:r>
      <w:r>
        <w:rPr>
          <w:rFonts w:hint="eastAsia" w:eastAsia="仿宋_GB2312"/>
          <w:sz w:val="32"/>
          <w:szCs w:val="32"/>
        </w:rPr>
        <w:t>（2</w:t>
      </w:r>
      <w:r>
        <w:rPr>
          <w:rFonts w:eastAsia="仿宋_GB2312"/>
          <w:sz w:val="32"/>
          <w:szCs w:val="32"/>
        </w:rPr>
        <w:t>0字以内</w:t>
      </w:r>
      <w:r>
        <w:rPr>
          <w:rFonts w:hint="eastAsia" w:eastAsia="仿宋_GB2312"/>
          <w:sz w:val="32"/>
          <w:szCs w:val="32"/>
        </w:rPr>
        <w:t>）</w:t>
      </w:r>
      <w:r>
        <w:rPr>
          <w:rFonts w:eastAsia="仿宋_GB2312"/>
          <w:sz w:val="32"/>
          <w:szCs w:val="32"/>
        </w:rPr>
        <w:t>；</w:t>
      </w:r>
    </w:p>
    <w:p w14:paraId="6E7F184A">
      <w:pPr>
        <w:spacing w:line="560" w:lineRule="exact"/>
        <w:ind w:firstLine="640" w:firstLineChars="200"/>
        <w:rPr>
          <w:rFonts w:eastAsia="仿宋_GB2312"/>
          <w:sz w:val="32"/>
          <w:szCs w:val="32"/>
        </w:rPr>
      </w:pPr>
      <w:bookmarkStart w:id="0" w:name="_Hlk104717507"/>
      <w:r>
        <w:rPr>
          <w:rFonts w:eastAsia="仿宋_GB2312"/>
          <w:sz w:val="32"/>
          <w:szCs w:val="32"/>
        </w:rPr>
        <w:t>（2）从楷书、隶书、行书中选择一种完成命题创作，具体书体要求以试题为准（</w:t>
      </w:r>
      <w:r>
        <w:rPr>
          <w:rFonts w:hint="eastAsia" w:eastAsia="仿宋_GB2312"/>
          <w:sz w:val="32"/>
          <w:szCs w:val="32"/>
        </w:rPr>
        <w:t>3</w:t>
      </w:r>
      <w:r>
        <w:rPr>
          <w:rFonts w:eastAsia="仿宋_GB2312"/>
          <w:sz w:val="32"/>
          <w:szCs w:val="32"/>
        </w:rPr>
        <w:t>0字以内）。</w:t>
      </w:r>
    </w:p>
    <w:bookmarkEnd w:id="0"/>
    <w:p w14:paraId="752059D1">
      <w:pPr>
        <w:spacing w:line="560" w:lineRule="exact"/>
        <w:ind w:firstLine="643" w:firstLineChars="200"/>
        <w:rPr>
          <w:rFonts w:eastAsia="仿宋_GB2312"/>
          <w:sz w:val="32"/>
          <w:szCs w:val="32"/>
        </w:rPr>
      </w:pPr>
      <w:r>
        <w:rPr>
          <w:rFonts w:eastAsia="仿宋_GB2312"/>
          <w:b/>
          <w:sz w:val="32"/>
          <w:szCs w:val="32"/>
        </w:rPr>
        <w:t>考试形式：</w:t>
      </w:r>
      <w:r>
        <w:rPr>
          <w:rFonts w:eastAsia="仿宋_GB2312"/>
          <w:sz w:val="32"/>
          <w:szCs w:val="32"/>
        </w:rPr>
        <w:t>笔试</w:t>
      </w:r>
    </w:p>
    <w:p w14:paraId="45876FEB">
      <w:pPr>
        <w:spacing w:line="560" w:lineRule="exact"/>
        <w:ind w:firstLine="643" w:firstLineChars="200"/>
        <w:rPr>
          <w:rFonts w:eastAsia="仿宋_GB2312"/>
          <w:sz w:val="32"/>
          <w:szCs w:val="32"/>
        </w:rPr>
      </w:pPr>
      <w:r>
        <w:rPr>
          <w:rFonts w:eastAsia="仿宋_GB2312"/>
          <w:b/>
          <w:bCs/>
          <w:sz w:val="32"/>
          <w:szCs w:val="32"/>
        </w:rPr>
        <w:t>考试时间：</w:t>
      </w:r>
      <w:r>
        <w:rPr>
          <w:rFonts w:eastAsia="仿宋_GB2312"/>
          <w:sz w:val="32"/>
          <w:szCs w:val="32"/>
        </w:rPr>
        <w:t>90分钟</w:t>
      </w:r>
    </w:p>
    <w:p w14:paraId="21D211D5">
      <w:pPr>
        <w:pStyle w:val="2"/>
        <w:ind w:firstLine="643"/>
        <w:rPr>
          <w:rFonts w:ascii="Times New Roman" w:hAnsi="Times New Roman"/>
        </w:rPr>
      </w:pPr>
      <w:r>
        <w:rPr>
          <w:rFonts w:ascii="Times New Roman" w:hAnsi="Times New Roman" w:eastAsia="仿宋_GB2312"/>
          <w:szCs w:val="32"/>
        </w:rPr>
        <w:t>考查范围：</w:t>
      </w:r>
      <w:r>
        <w:rPr>
          <w:rFonts w:ascii="Times New Roman" w:hAnsi="Times New Roman" w:eastAsia="仿宋_GB2312"/>
          <w:b w:val="0"/>
          <w:bCs/>
          <w:szCs w:val="32"/>
        </w:rPr>
        <w:t>历代经典诗文。</w:t>
      </w:r>
    </w:p>
    <w:p w14:paraId="312EDFC8">
      <w:pPr>
        <w:snapToGrid w:val="0"/>
        <w:spacing w:line="560" w:lineRule="exact"/>
        <w:ind w:firstLine="640" w:firstLineChars="200"/>
        <w:rPr>
          <w:rFonts w:eastAsia="楷体_GB2312"/>
          <w:bCs/>
          <w:sz w:val="32"/>
          <w:szCs w:val="32"/>
        </w:rPr>
      </w:pPr>
      <w:r>
        <w:rPr>
          <w:rFonts w:eastAsia="楷体_GB2312"/>
          <w:bCs/>
          <w:sz w:val="32"/>
          <w:szCs w:val="32"/>
        </w:rPr>
        <w:t>（三）考试要求</w:t>
      </w:r>
    </w:p>
    <w:p w14:paraId="6700A235">
      <w:pPr>
        <w:spacing w:line="560" w:lineRule="exact"/>
        <w:ind w:firstLine="640" w:firstLineChars="200"/>
        <w:rPr>
          <w:rFonts w:eastAsia="仿宋_GB2312"/>
          <w:sz w:val="32"/>
          <w:szCs w:val="32"/>
        </w:rPr>
      </w:pPr>
      <w:r>
        <w:rPr>
          <w:rFonts w:eastAsia="仿宋_GB2312"/>
          <w:sz w:val="32"/>
          <w:szCs w:val="32"/>
        </w:rPr>
        <w:t>1.毛笔、黑色墨汁、砚台、笔架、镇尺由考生自备并携带入场，毡毯由考点统一准备（考生也可自带，规格为90cm×90cm以内）。严禁携带纸张、书刊、字典、字帖、书法工具书及电子设备（含手机）等与考试无关物品。</w:t>
      </w:r>
    </w:p>
    <w:p w14:paraId="11C31BDE">
      <w:pPr>
        <w:spacing w:line="560" w:lineRule="exact"/>
        <w:ind w:firstLine="640" w:firstLineChars="200"/>
        <w:rPr>
          <w:rFonts w:eastAsia="仿宋_GB2312"/>
          <w:sz w:val="32"/>
          <w:szCs w:val="32"/>
        </w:rPr>
      </w:pPr>
      <w:r>
        <w:rPr>
          <w:rFonts w:eastAsia="仿宋_GB2312"/>
          <w:sz w:val="32"/>
          <w:szCs w:val="32"/>
        </w:rPr>
        <w:t>2.临摹和创作答卷不得落款与钤印，不得做标记、画界格。</w:t>
      </w:r>
    </w:p>
    <w:p w14:paraId="760499C5">
      <w:pPr>
        <w:snapToGrid w:val="0"/>
        <w:spacing w:line="560" w:lineRule="exact"/>
        <w:ind w:firstLine="640" w:firstLineChars="200"/>
        <w:rPr>
          <w:rFonts w:eastAsia="楷体_GB2312"/>
          <w:bCs/>
          <w:sz w:val="32"/>
          <w:szCs w:val="32"/>
        </w:rPr>
      </w:pPr>
      <w:r>
        <w:rPr>
          <w:rFonts w:eastAsia="楷体_GB2312"/>
          <w:bCs/>
          <w:sz w:val="32"/>
          <w:szCs w:val="32"/>
        </w:rPr>
        <w:t>（四）专业考试地点及日程安排</w:t>
      </w:r>
    </w:p>
    <w:p w14:paraId="37CE1382">
      <w:pPr>
        <w:spacing w:line="560" w:lineRule="exact"/>
        <w:ind w:firstLine="643" w:firstLineChars="200"/>
        <w:rPr>
          <w:rFonts w:eastAsia="仿宋_GB2312"/>
          <w:b/>
          <w:bCs/>
          <w:sz w:val="32"/>
          <w:szCs w:val="32"/>
        </w:rPr>
      </w:pPr>
      <w:r>
        <w:rPr>
          <w:rFonts w:eastAsia="仿宋_GB2312"/>
          <w:b/>
          <w:bCs/>
          <w:sz w:val="32"/>
          <w:szCs w:val="32"/>
        </w:rPr>
        <w:t>1.考试地点</w:t>
      </w:r>
    </w:p>
    <w:p w14:paraId="3A9E91C9">
      <w:pPr>
        <w:spacing w:line="560" w:lineRule="exact"/>
        <w:ind w:firstLine="640" w:firstLineChars="200"/>
        <w:rPr>
          <w:rFonts w:eastAsia="仿宋_GB2312"/>
          <w:sz w:val="32"/>
          <w:szCs w:val="32"/>
        </w:rPr>
      </w:pPr>
      <w:r>
        <w:rPr>
          <w:rFonts w:eastAsia="仿宋_GB2312"/>
          <w:sz w:val="32"/>
          <w:szCs w:val="32"/>
        </w:rPr>
        <w:t>四川师范大学成龙校区</w:t>
      </w:r>
      <w:r>
        <w:rPr>
          <w:rFonts w:hint="eastAsia" w:eastAsia="仿宋_GB2312"/>
          <w:sz w:val="32"/>
          <w:szCs w:val="32"/>
        </w:rPr>
        <w:t>（</w:t>
      </w:r>
      <w:r>
        <w:rPr>
          <w:rFonts w:eastAsia="仿宋_GB2312"/>
          <w:sz w:val="32"/>
          <w:szCs w:val="32"/>
        </w:rPr>
        <w:t>成都市成龙大道二段1819号四川师范大学成龙校区尚美楼</w:t>
      </w:r>
      <w:r>
        <w:rPr>
          <w:rFonts w:hint="eastAsia" w:eastAsia="仿宋_GB2312"/>
          <w:sz w:val="32"/>
          <w:szCs w:val="32"/>
        </w:rPr>
        <w:t>）</w:t>
      </w:r>
      <w:r>
        <w:rPr>
          <w:rFonts w:eastAsia="仿宋_GB2312"/>
          <w:sz w:val="32"/>
          <w:szCs w:val="32"/>
        </w:rPr>
        <w:t>。具体</w:t>
      </w:r>
      <w:r>
        <w:rPr>
          <w:rFonts w:hint="eastAsia" w:eastAsia="仿宋_GB2312"/>
          <w:sz w:val="32"/>
          <w:szCs w:val="32"/>
        </w:rPr>
        <w:t>考场安排</w:t>
      </w:r>
      <w:r>
        <w:rPr>
          <w:rFonts w:eastAsia="仿宋_GB2312"/>
          <w:sz w:val="32"/>
          <w:szCs w:val="32"/>
        </w:rPr>
        <w:t>以专业准考证上的内容为准。考生须于2024年12月7日10:30</w:t>
      </w:r>
      <w:r>
        <w:rPr>
          <w:rFonts w:hint="eastAsia" w:eastAsia="仿宋_GB2312"/>
          <w:sz w:val="32"/>
          <w:szCs w:val="32"/>
        </w:rPr>
        <w:t>—</w:t>
      </w:r>
      <w:r>
        <w:rPr>
          <w:rFonts w:eastAsia="仿宋_GB2312"/>
          <w:sz w:val="32"/>
          <w:szCs w:val="32"/>
        </w:rPr>
        <w:t>11:30前往考试地点熟悉考场及应急疏散通道。</w:t>
      </w:r>
    </w:p>
    <w:p w14:paraId="410CA803">
      <w:pPr>
        <w:spacing w:line="600" w:lineRule="exact"/>
        <w:ind w:firstLine="643" w:firstLineChars="200"/>
        <w:rPr>
          <w:rFonts w:eastAsia="仿宋_GB2312"/>
          <w:b/>
          <w:bCs/>
          <w:sz w:val="32"/>
          <w:szCs w:val="32"/>
        </w:rPr>
      </w:pPr>
      <w:r>
        <w:rPr>
          <w:rFonts w:eastAsia="仿宋_GB2312"/>
          <w:b/>
          <w:bCs/>
          <w:sz w:val="32"/>
          <w:szCs w:val="32"/>
        </w:rPr>
        <w:t>2.考试日程</w:t>
      </w:r>
    </w:p>
    <w:tbl>
      <w:tblPr>
        <w:tblStyle w:val="3"/>
        <w:tblW w:w="8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13" w:type="dxa"/>
          <w:left w:w="108" w:type="dxa"/>
          <w:bottom w:w="113" w:type="dxa"/>
          <w:right w:w="108" w:type="dxa"/>
        </w:tblCellMar>
      </w:tblPr>
      <w:tblGrid>
        <w:gridCol w:w="2449"/>
        <w:gridCol w:w="3254"/>
        <w:gridCol w:w="3151"/>
      </w:tblGrid>
      <w:tr w14:paraId="27D0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2449" w:type="dxa"/>
            <w:tcBorders>
              <w:top w:val="single" w:color="auto" w:sz="4" w:space="0"/>
              <w:left w:val="single" w:color="auto" w:sz="4" w:space="0"/>
              <w:bottom w:val="single" w:color="auto" w:sz="4" w:space="0"/>
              <w:right w:val="single" w:color="auto" w:sz="4" w:space="0"/>
            </w:tcBorders>
            <w:vAlign w:val="center"/>
          </w:tcPr>
          <w:p w14:paraId="5A1F53ED">
            <w:pPr>
              <w:jc w:val="center"/>
              <w:rPr>
                <w:rFonts w:eastAsia="仿宋_GB2312"/>
                <w:b/>
                <w:sz w:val="24"/>
              </w:rPr>
            </w:pPr>
            <w:r>
              <w:rPr>
                <w:rFonts w:eastAsia="仿宋_GB2312"/>
                <w:b/>
                <w:sz w:val="24"/>
              </w:rPr>
              <w:t>日</w:t>
            </w:r>
            <w:r>
              <w:rPr>
                <w:rFonts w:hint="eastAsia" w:eastAsia="仿宋_GB2312"/>
                <w:b/>
                <w:sz w:val="24"/>
              </w:rPr>
              <w:t xml:space="preserve"> </w:t>
            </w:r>
            <w:r>
              <w:rPr>
                <w:rFonts w:eastAsia="仿宋_GB2312"/>
                <w:b/>
                <w:sz w:val="24"/>
              </w:rPr>
              <w:t>期</w:t>
            </w:r>
          </w:p>
        </w:tc>
        <w:tc>
          <w:tcPr>
            <w:tcW w:w="6405" w:type="dxa"/>
            <w:gridSpan w:val="2"/>
            <w:tcBorders>
              <w:top w:val="single" w:color="auto" w:sz="4" w:space="0"/>
              <w:left w:val="nil"/>
              <w:bottom w:val="single" w:color="auto" w:sz="4" w:space="0"/>
              <w:right w:val="single" w:color="auto" w:sz="4" w:space="0"/>
            </w:tcBorders>
            <w:vAlign w:val="center"/>
          </w:tcPr>
          <w:p w14:paraId="002FAAAC">
            <w:pPr>
              <w:jc w:val="center"/>
              <w:rPr>
                <w:rFonts w:eastAsia="仿宋_GB2312"/>
                <w:b/>
                <w:sz w:val="24"/>
              </w:rPr>
            </w:pPr>
            <w:r>
              <w:rPr>
                <w:rFonts w:hint="eastAsia" w:eastAsia="仿宋_GB2312"/>
                <w:b/>
                <w:sz w:val="24"/>
              </w:rPr>
              <w:t xml:space="preserve">时 间 </w:t>
            </w:r>
          </w:p>
        </w:tc>
      </w:tr>
      <w:tr w14:paraId="0B46C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2449" w:type="dxa"/>
            <w:tcBorders>
              <w:top w:val="single" w:color="auto" w:sz="4" w:space="0"/>
              <w:left w:val="single" w:color="auto" w:sz="4" w:space="0"/>
              <w:bottom w:val="single" w:color="auto" w:sz="4" w:space="0"/>
              <w:right w:val="single" w:color="auto" w:sz="4" w:space="0"/>
            </w:tcBorders>
            <w:vAlign w:val="center"/>
          </w:tcPr>
          <w:p w14:paraId="38CA40FA">
            <w:pPr>
              <w:jc w:val="center"/>
              <w:rPr>
                <w:rFonts w:eastAsia="仿宋_GB2312"/>
                <w:sz w:val="24"/>
              </w:rPr>
            </w:pPr>
            <w:r>
              <w:rPr>
                <w:rFonts w:eastAsia="仿宋_GB2312"/>
                <w:sz w:val="24"/>
              </w:rPr>
              <w:t>2024年12月7日</w:t>
            </w:r>
          </w:p>
        </w:tc>
        <w:tc>
          <w:tcPr>
            <w:tcW w:w="3254" w:type="dxa"/>
            <w:tcBorders>
              <w:top w:val="single" w:color="auto" w:sz="4" w:space="0"/>
              <w:left w:val="nil"/>
              <w:bottom w:val="single" w:color="auto" w:sz="4" w:space="0"/>
              <w:right w:val="single" w:color="auto" w:sz="4" w:space="0"/>
            </w:tcBorders>
            <w:vAlign w:val="center"/>
          </w:tcPr>
          <w:p w14:paraId="08086838">
            <w:pPr>
              <w:rPr>
                <w:rFonts w:eastAsia="仿宋_GB2312"/>
                <w:sz w:val="24"/>
              </w:rPr>
            </w:pPr>
            <w:r>
              <w:rPr>
                <w:rFonts w:eastAsia="仿宋_GB2312"/>
                <w:sz w:val="24"/>
              </w:rPr>
              <w:t>14:00—15:30 书法临摹</w:t>
            </w:r>
          </w:p>
        </w:tc>
        <w:tc>
          <w:tcPr>
            <w:tcW w:w="3151" w:type="dxa"/>
            <w:tcBorders>
              <w:top w:val="single" w:color="auto" w:sz="4" w:space="0"/>
              <w:left w:val="nil"/>
              <w:bottom w:val="single" w:color="auto" w:sz="4" w:space="0"/>
              <w:right w:val="single" w:color="auto" w:sz="4" w:space="0"/>
            </w:tcBorders>
            <w:vAlign w:val="center"/>
          </w:tcPr>
          <w:p w14:paraId="533E1F61">
            <w:pPr>
              <w:rPr>
                <w:rFonts w:eastAsia="仿宋_GB2312"/>
                <w:sz w:val="24"/>
              </w:rPr>
            </w:pPr>
            <w:r>
              <w:rPr>
                <w:rFonts w:eastAsia="仿宋_GB2312"/>
                <w:sz w:val="24"/>
              </w:rPr>
              <w:t>16:30—18:00</w:t>
            </w:r>
            <w:r>
              <w:rPr>
                <w:rFonts w:hint="eastAsia" w:eastAsia="仿宋_GB2312"/>
                <w:sz w:val="24"/>
              </w:rPr>
              <w:t xml:space="preserve"> </w:t>
            </w:r>
            <w:r>
              <w:rPr>
                <w:rFonts w:eastAsia="仿宋_GB2312"/>
                <w:sz w:val="24"/>
              </w:rPr>
              <w:t>书法创作</w:t>
            </w:r>
          </w:p>
        </w:tc>
      </w:tr>
    </w:tbl>
    <w:p w14:paraId="346BD258">
      <w:pPr>
        <w:snapToGrid w:val="0"/>
        <w:spacing w:line="560" w:lineRule="exact"/>
        <w:ind w:firstLine="640" w:firstLineChars="200"/>
        <w:rPr>
          <w:rFonts w:eastAsia="楷体_GB2312"/>
          <w:bCs/>
          <w:sz w:val="32"/>
          <w:szCs w:val="32"/>
        </w:rPr>
      </w:pPr>
      <w:r>
        <w:rPr>
          <w:rFonts w:eastAsia="楷体_GB2312"/>
          <w:bCs/>
          <w:sz w:val="32"/>
          <w:szCs w:val="32"/>
        </w:rPr>
        <w:t>（五）考试注意事项</w:t>
      </w:r>
    </w:p>
    <w:p w14:paraId="64606014">
      <w:pPr>
        <w:spacing w:line="540" w:lineRule="exact"/>
        <w:ind w:firstLine="640" w:firstLineChars="200"/>
        <w:rPr>
          <w:rFonts w:eastAsia="仿宋_GB2312"/>
          <w:sz w:val="32"/>
          <w:szCs w:val="32"/>
        </w:rPr>
      </w:pPr>
      <w:r>
        <w:rPr>
          <w:rFonts w:eastAsia="仿宋_GB2312"/>
          <w:sz w:val="32"/>
          <w:szCs w:val="32"/>
        </w:rPr>
        <w:t>1.考试方式为毛笔书写。</w:t>
      </w:r>
    </w:p>
    <w:p w14:paraId="35F09DE6">
      <w:pPr>
        <w:spacing w:line="540" w:lineRule="exact"/>
        <w:ind w:firstLine="640" w:firstLineChars="200"/>
        <w:rPr>
          <w:rFonts w:eastAsia="仿宋_GB2312"/>
          <w:sz w:val="32"/>
          <w:szCs w:val="32"/>
        </w:rPr>
      </w:pPr>
      <w:r>
        <w:rPr>
          <w:rFonts w:eastAsia="仿宋_GB2312"/>
          <w:sz w:val="32"/>
          <w:szCs w:val="32"/>
        </w:rPr>
        <w:t>2.考生凭身份证原件和专业准考证参加专业考试。考试开始15分钟后，考生不能再进入考点考试，迟到误考责任自负。在距考试结束前30分钟</w:t>
      </w:r>
      <w:r>
        <w:rPr>
          <w:rFonts w:hint="eastAsia" w:eastAsia="仿宋_GB2312"/>
          <w:sz w:val="32"/>
          <w:szCs w:val="32"/>
        </w:rPr>
        <w:t>内</w:t>
      </w:r>
      <w:r>
        <w:rPr>
          <w:rFonts w:eastAsia="仿宋_GB2312"/>
          <w:sz w:val="32"/>
          <w:szCs w:val="32"/>
        </w:rPr>
        <w:t>，考生方可交卷离场。</w:t>
      </w:r>
    </w:p>
    <w:p w14:paraId="1B0C2C47">
      <w:pPr>
        <w:spacing w:line="540" w:lineRule="exact"/>
        <w:ind w:firstLine="640" w:firstLineChars="200"/>
        <w:rPr>
          <w:rFonts w:eastAsia="仿宋_GB2312"/>
          <w:sz w:val="32"/>
          <w:szCs w:val="32"/>
        </w:rPr>
      </w:pPr>
      <w:r>
        <w:rPr>
          <w:rFonts w:eastAsia="仿宋_GB2312"/>
          <w:sz w:val="32"/>
          <w:szCs w:val="32"/>
        </w:rPr>
        <w:t>3.每个考试科目考点提供考生每人草稿纸一张。书法临摹试卷纸为四尺斗方宣纸，书法创作试卷纸为四尺条幅宣纸。在贴有条形码标签的正面书写考试内容。允许考生在作答前折叠试卷，但严禁在试卷上做标记、画界格。其它事项见考点公布的《考生须知》。</w:t>
      </w:r>
    </w:p>
    <w:p w14:paraId="068C7A78">
      <w:pPr>
        <w:spacing w:line="540" w:lineRule="exact"/>
        <w:ind w:firstLine="640" w:firstLineChars="200"/>
        <w:rPr>
          <w:rFonts w:eastAsia="仿宋_GB2312"/>
          <w:sz w:val="32"/>
          <w:szCs w:val="32"/>
        </w:rPr>
      </w:pPr>
      <w:r>
        <w:rPr>
          <w:rFonts w:eastAsia="仿宋_GB2312"/>
          <w:sz w:val="32"/>
          <w:szCs w:val="32"/>
        </w:rPr>
        <w:t>4.考试将全程录音录像。对于不遵守《考场规则》，不服从考务工作人员管理以及出现违规行为的考生，考务办公室将报送省教育考试院，按照《中华人民共和国教育法》第七十九条、《国家教育考试违规处理办法》（教育部令第33号）和教育部有关规定给予处理。对认定为考试作弊的考生将取消当次报名参加普通高校招生考试各阶段、各科成绩，并记入国家教育考试考生诚信考试电子档案。对实施组织团伙作弊；向考场外发送、传递试题信息；使用相关设备接收信息实施作弊；伪造、变造身份证、准考证及其他证明材料，由他人代替或代替考生参加考试等严重作弊行为的考生，将报请教育行政部门给予停考处罚。对涉嫌违反《中华人民共和国刑法修正案（九）》第二百八十四条的行为，考务办公室将移送当地公安机关处理。</w:t>
      </w:r>
    </w:p>
    <w:p w14:paraId="373A5459">
      <w:pPr>
        <w:snapToGrid w:val="0"/>
        <w:spacing w:line="540" w:lineRule="exact"/>
        <w:ind w:firstLine="640" w:firstLineChars="200"/>
        <w:rPr>
          <w:rFonts w:eastAsia="仿宋"/>
          <w:sz w:val="32"/>
          <w:szCs w:val="32"/>
        </w:rPr>
      </w:pPr>
      <w:r>
        <w:rPr>
          <w:rFonts w:eastAsia="黑体"/>
          <w:sz w:val="32"/>
          <w:szCs w:val="32"/>
        </w:rPr>
        <w:t xml:space="preserve">六、专业成绩通知和复核 </w:t>
      </w:r>
      <w:r>
        <w:rPr>
          <w:rFonts w:eastAsia="仿宋"/>
          <w:sz w:val="32"/>
          <w:szCs w:val="32"/>
        </w:rPr>
        <w:t xml:space="preserve"> </w:t>
      </w:r>
    </w:p>
    <w:p w14:paraId="6719F59E">
      <w:pPr>
        <w:snapToGrid w:val="0"/>
        <w:spacing w:line="540" w:lineRule="exact"/>
        <w:ind w:firstLine="640" w:firstLineChars="200"/>
        <w:rPr>
          <w:rFonts w:eastAsia="楷体_GB2312"/>
          <w:bCs/>
          <w:sz w:val="32"/>
          <w:szCs w:val="32"/>
        </w:rPr>
      </w:pPr>
      <w:r>
        <w:rPr>
          <w:rFonts w:eastAsia="楷体_GB2312"/>
          <w:bCs/>
          <w:sz w:val="32"/>
          <w:szCs w:val="32"/>
        </w:rPr>
        <w:t>（一）专业成绩通知</w:t>
      </w:r>
    </w:p>
    <w:p w14:paraId="604B2C11">
      <w:pPr>
        <w:spacing w:line="540" w:lineRule="exact"/>
        <w:ind w:firstLine="640"/>
        <w:rPr>
          <w:rFonts w:eastAsia="仿宋_GB2312"/>
          <w:sz w:val="32"/>
          <w:szCs w:val="32"/>
        </w:rPr>
      </w:pPr>
      <w:r>
        <w:rPr>
          <w:rFonts w:eastAsia="仿宋_GB2312"/>
          <w:sz w:val="32"/>
          <w:szCs w:val="32"/>
        </w:rPr>
        <w:t>考生可登录省教育考试院官方网站</w:t>
      </w:r>
      <w:r>
        <w:rPr>
          <w:rFonts w:hint="eastAsia" w:eastAsia="仿宋_GB2312"/>
          <w:sz w:val="32"/>
          <w:szCs w:val="32"/>
        </w:rPr>
        <w:t>或普通高考报名系统</w:t>
      </w:r>
      <w:r>
        <w:fldChar w:fldCharType="begin"/>
      </w:r>
      <w:r>
        <w:instrText xml:space="preserve"> HYPERLINK "http://www.sceea.cn）查询专业考试成绩，并打印成绩通知单。" </w:instrText>
      </w:r>
      <w:r>
        <w:fldChar w:fldCharType="separate"/>
      </w:r>
      <w:r>
        <w:rPr>
          <w:rFonts w:eastAsia="仿宋_GB2312"/>
          <w:sz w:val="32"/>
          <w:szCs w:val="32"/>
        </w:rPr>
        <w:t>查询本人各科类专业考试成绩，并打印成绩通知单，具体时间以省教育考试院公告为准。</w:t>
      </w:r>
      <w:r>
        <w:rPr>
          <w:rFonts w:eastAsia="仿宋_GB2312"/>
          <w:sz w:val="32"/>
          <w:szCs w:val="32"/>
        </w:rPr>
        <w:fldChar w:fldCharType="end"/>
      </w:r>
    </w:p>
    <w:p w14:paraId="4E4DA94C">
      <w:pPr>
        <w:snapToGrid w:val="0"/>
        <w:spacing w:line="540" w:lineRule="exact"/>
        <w:ind w:firstLine="640" w:firstLineChars="200"/>
        <w:rPr>
          <w:rFonts w:eastAsia="楷体_GB2312"/>
          <w:bCs/>
          <w:sz w:val="32"/>
          <w:szCs w:val="32"/>
        </w:rPr>
      </w:pPr>
      <w:r>
        <w:rPr>
          <w:rFonts w:eastAsia="楷体_GB2312"/>
          <w:bCs/>
          <w:sz w:val="32"/>
          <w:szCs w:val="32"/>
        </w:rPr>
        <w:t>（二）专业成绩复核</w:t>
      </w:r>
    </w:p>
    <w:p w14:paraId="35F253FD">
      <w:pPr>
        <w:spacing w:line="540" w:lineRule="exact"/>
        <w:ind w:firstLine="640"/>
        <w:rPr>
          <w:rFonts w:eastAsia="仿宋_GB2312"/>
          <w:color w:val="000000"/>
          <w:sz w:val="32"/>
          <w:szCs w:val="32"/>
        </w:rPr>
      </w:pPr>
      <w:r>
        <w:rPr>
          <w:rFonts w:eastAsia="仿宋_GB2312"/>
          <w:sz w:val="32"/>
          <w:szCs w:val="32"/>
        </w:rPr>
        <w:t>对专业统考成绩有疑问的考生，可在规定时间内登录普通高考报名系统办理成绩复核登记手续，并查询复核结果，复核结果由考务办公室</w:t>
      </w:r>
      <w:r>
        <w:rPr>
          <w:rFonts w:eastAsia="仿宋_GB2312"/>
          <w:color w:val="000000"/>
          <w:sz w:val="32"/>
          <w:szCs w:val="32"/>
        </w:rPr>
        <w:t>通知考生。复核内容包括考生个人相关信息是否准确、是否考生本人答卷（含音视频）、是否有漏评、得分是否漏统（登）、各项目得分合成的成绩是否与考生查询成绩一致等；成绩复核不重新评阅答卷（含音视频），评分标准、评分细则的宽严问题不在复核范围之内。</w:t>
      </w:r>
    </w:p>
    <w:p w14:paraId="5ED9E627">
      <w:pPr>
        <w:spacing w:line="540" w:lineRule="exact"/>
        <w:ind w:firstLine="640"/>
        <w:rPr>
          <w:rFonts w:eastAsia="仿宋_GB2312"/>
          <w:color w:val="000000"/>
          <w:sz w:val="32"/>
          <w:szCs w:val="32"/>
        </w:rPr>
      </w:pPr>
      <w:r>
        <w:rPr>
          <w:rFonts w:eastAsia="仿宋_GB2312"/>
          <w:color w:val="000000"/>
          <w:sz w:val="32"/>
          <w:szCs w:val="32"/>
        </w:rPr>
        <w:t>高校校考成绩由组织校考的招生高校自行通知考生，成绩复核事宜按照高校有关规定执行。</w:t>
      </w:r>
    </w:p>
    <w:p w14:paraId="47C16F95">
      <w:pPr>
        <w:spacing w:line="540" w:lineRule="exact"/>
        <w:ind w:firstLine="640"/>
        <w:rPr>
          <w:rFonts w:eastAsia="仿宋_GB2312"/>
          <w:color w:val="000000"/>
          <w:sz w:val="32"/>
          <w:szCs w:val="32"/>
        </w:rPr>
      </w:pPr>
      <w:r>
        <w:rPr>
          <w:rFonts w:hint="eastAsia" w:eastAsia="仿宋_GB2312"/>
          <w:color w:val="000000"/>
          <w:sz w:val="32"/>
          <w:szCs w:val="32"/>
        </w:rPr>
        <w:t>根据教育部相关文件要求，高校要加强对特殊类型录取新生入学资格的审查和专业复测，对审查或复测发现问题的，将按有关规定进行处理。</w:t>
      </w:r>
    </w:p>
    <w:p w14:paraId="148C4968">
      <w:pPr>
        <w:spacing w:line="540" w:lineRule="exact"/>
        <w:ind w:firstLine="640" w:firstLineChars="200"/>
        <w:rPr>
          <w:rFonts w:eastAsia="黑体"/>
          <w:sz w:val="32"/>
          <w:szCs w:val="32"/>
        </w:rPr>
      </w:pPr>
      <w:r>
        <w:rPr>
          <w:rFonts w:eastAsia="黑体"/>
          <w:sz w:val="32"/>
          <w:szCs w:val="32"/>
        </w:rPr>
        <w:t>七、文化考试</w:t>
      </w:r>
    </w:p>
    <w:p w14:paraId="08EB8FD3">
      <w:pPr>
        <w:spacing w:line="520" w:lineRule="exact"/>
        <w:ind w:firstLine="640" w:firstLineChars="200"/>
        <w:rPr>
          <w:rFonts w:eastAsia="仿宋_GB2312"/>
          <w:sz w:val="32"/>
          <w:szCs w:val="32"/>
        </w:rPr>
      </w:pPr>
      <w:r>
        <w:rPr>
          <w:rFonts w:eastAsia="仿宋_GB2312"/>
          <w:sz w:val="32"/>
          <w:szCs w:val="32"/>
        </w:rPr>
        <w:t>报考普通高校书法类专业的考生，须按规定参加全国普通高等学校招生统一文化考试。书法类专业无职教师资班和高职班对口招生计划。</w:t>
      </w:r>
    </w:p>
    <w:p w14:paraId="5C4939C1">
      <w:pPr>
        <w:spacing w:line="520" w:lineRule="exact"/>
        <w:ind w:firstLine="640" w:firstLineChars="200"/>
        <w:rPr>
          <w:rFonts w:eastAsia="黑体"/>
          <w:sz w:val="32"/>
          <w:szCs w:val="32"/>
        </w:rPr>
      </w:pPr>
      <w:r>
        <w:rPr>
          <w:rFonts w:eastAsia="黑体"/>
          <w:sz w:val="32"/>
          <w:szCs w:val="32"/>
        </w:rPr>
        <w:t>八、政考、体检</w:t>
      </w:r>
    </w:p>
    <w:p w14:paraId="10E88635">
      <w:pPr>
        <w:spacing w:line="520" w:lineRule="exact"/>
        <w:ind w:firstLine="640" w:firstLineChars="200"/>
        <w:rPr>
          <w:rFonts w:eastAsia="仿宋_GB2312"/>
          <w:sz w:val="32"/>
          <w:szCs w:val="32"/>
        </w:rPr>
      </w:pPr>
      <w:r>
        <w:rPr>
          <w:rFonts w:eastAsia="仿宋_GB2312"/>
          <w:sz w:val="32"/>
          <w:szCs w:val="32"/>
        </w:rPr>
        <w:t>考生的思想政治品德考核和体检，</w:t>
      </w:r>
      <w:r>
        <w:rPr>
          <w:rFonts w:eastAsia="仿宋_GB2312"/>
          <w:color w:val="000000"/>
          <w:sz w:val="32"/>
          <w:szCs w:val="32"/>
        </w:rPr>
        <w:t>按照我省</w:t>
      </w:r>
      <w:r>
        <w:rPr>
          <w:rFonts w:hint="eastAsia" w:eastAsia="仿宋_GB2312"/>
          <w:color w:val="000000"/>
          <w:sz w:val="32"/>
          <w:szCs w:val="32"/>
        </w:rPr>
        <w:t>2025年普通高考报名文件</w:t>
      </w:r>
      <w:r>
        <w:rPr>
          <w:rFonts w:eastAsia="仿宋_GB2312"/>
          <w:color w:val="000000"/>
          <w:sz w:val="32"/>
          <w:szCs w:val="32"/>
        </w:rPr>
        <w:t>有关规定执行。</w:t>
      </w:r>
    </w:p>
    <w:p w14:paraId="57482267">
      <w:pPr>
        <w:spacing w:line="520" w:lineRule="exact"/>
        <w:ind w:firstLine="640" w:firstLineChars="200"/>
        <w:rPr>
          <w:rFonts w:eastAsia="黑体"/>
          <w:sz w:val="32"/>
          <w:szCs w:val="32"/>
        </w:rPr>
      </w:pPr>
      <w:r>
        <w:rPr>
          <w:rFonts w:eastAsia="黑体"/>
          <w:sz w:val="32"/>
          <w:szCs w:val="32"/>
        </w:rPr>
        <w:t>九、其他事项</w:t>
      </w:r>
    </w:p>
    <w:p w14:paraId="4F9DC46F">
      <w:pPr>
        <w:spacing w:line="520" w:lineRule="exact"/>
        <w:ind w:firstLine="640" w:firstLineChars="200"/>
        <w:rPr>
          <w:rFonts w:eastAsia="仿宋_GB2312"/>
          <w:sz w:val="32"/>
          <w:szCs w:val="32"/>
        </w:rPr>
      </w:pPr>
      <w:r>
        <w:rPr>
          <w:rFonts w:eastAsia="仿宋_GB2312"/>
          <w:color w:val="000000"/>
          <w:sz w:val="32"/>
          <w:szCs w:val="32"/>
        </w:rPr>
        <w:t>报考经批准可单独组织专业考试（校考）的书法类专业的考生，</w:t>
      </w:r>
      <w:r>
        <w:rPr>
          <w:rFonts w:eastAsia="仿宋_GB2312"/>
          <w:sz w:val="32"/>
          <w:szCs w:val="32"/>
        </w:rPr>
        <w:t>必须参加</w:t>
      </w:r>
      <w:r>
        <w:rPr>
          <w:rFonts w:eastAsia="仿宋_GB2312"/>
          <w:color w:val="000000"/>
          <w:sz w:val="32"/>
          <w:szCs w:val="32"/>
        </w:rPr>
        <w:t>我省组织</w:t>
      </w:r>
      <w:r>
        <w:rPr>
          <w:rFonts w:eastAsia="仿宋_GB2312"/>
          <w:sz w:val="32"/>
          <w:szCs w:val="32"/>
        </w:rPr>
        <w:t>的书法类专业统考且成绩达到本类专业统考合格线，其同类校考合格成绩方为有效。</w:t>
      </w:r>
    </w:p>
    <w:p w14:paraId="62DC2C0A">
      <w:pPr>
        <w:spacing w:line="520" w:lineRule="exact"/>
        <w:ind w:firstLine="600"/>
        <w:rPr>
          <w:rFonts w:eastAsia="仿宋_GB2312"/>
          <w:sz w:val="32"/>
          <w:szCs w:val="32"/>
        </w:rPr>
      </w:pPr>
      <w:r>
        <w:rPr>
          <w:rFonts w:eastAsia="仿宋_GB2312"/>
          <w:sz w:val="32"/>
          <w:szCs w:val="32"/>
        </w:rPr>
        <w:t>参加专业校考的考生，应当提前咨询拟报考的学校，确认拟报考的专业与专业省统考类别（子科类）的对应关系（参见附表），防止出现因为考生没有参加相应类别的省统考而导致校考成绩无效的情形。</w:t>
      </w:r>
    </w:p>
    <w:p w14:paraId="3B142B21">
      <w:pPr>
        <w:spacing w:line="520" w:lineRule="exact"/>
        <w:ind w:firstLine="640" w:firstLineChars="200"/>
        <w:rPr>
          <w:rFonts w:eastAsia="仿宋_GB2312"/>
          <w:sz w:val="32"/>
          <w:szCs w:val="32"/>
        </w:rPr>
      </w:pPr>
      <w:r>
        <w:rPr>
          <w:rFonts w:eastAsia="仿宋_GB2312"/>
          <w:sz w:val="32"/>
          <w:szCs w:val="32"/>
        </w:rPr>
        <w:t>考生在填报志愿时，必须查阅学校《招生章程》《招生简章》，了解学校对专业成绩总分、文化成绩总分、单科成绩、身体条件、选考科类等方面的要求，如因误填、错填而被学校退档，其后果自负。</w:t>
      </w:r>
    </w:p>
    <w:p w14:paraId="7F4BFFAD">
      <w:pPr>
        <w:spacing w:line="520" w:lineRule="exact"/>
        <w:ind w:firstLine="640" w:firstLineChars="200"/>
        <w:rPr>
          <w:rFonts w:eastAsia="仿宋_GB2312"/>
          <w:sz w:val="32"/>
          <w:szCs w:val="32"/>
        </w:rPr>
      </w:pPr>
      <w:r>
        <w:rPr>
          <w:rFonts w:eastAsia="仿宋_GB2312"/>
          <w:sz w:val="32"/>
          <w:szCs w:val="32"/>
        </w:rPr>
        <w:t>四川省2025年普通高校招生书法类专业考务办公室设在四川师范大学。</w:t>
      </w:r>
    </w:p>
    <w:p w14:paraId="07DA5C1E">
      <w:pPr>
        <w:spacing w:line="520" w:lineRule="exact"/>
        <w:ind w:firstLine="640" w:firstLineChars="200"/>
        <w:rPr>
          <w:rFonts w:eastAsia="仿宋_GB2312"/>
          <w:sz w:val="32"/>
          <w:szCs w:val="32"/>
        </w:rPr>
      </w:pPr>
      <w:r>
        <w:rPr>
          <w:rFonts w:eastAsia="仿宋_GB2312"/>
          <w:sz w:val="32"/>
          <w:szCs w:val="32"/>
        </w:rPr>
        <w:t xml:space="preserve">地址：成都市锦江区静安路5号    </w:t>
      </w:r>
    </w:p>
    <w:p w14:paraId="501C8E59">
      <w:pPr>
        <w:spacing w:line="520" w:lineRule="exact"/>
        <w:ind w:firstLine="640" w:firstLineChars="200"/>
        <w:rPr>
          <w:rFonts w:eastAsia="仿宋_GB2312"/>
          <w:sz w:val="32"/>
          <w:szCs w:val="32"/>
        </w:rPr>
      </w:pPr>
      <w:r>
        <w:rPr>
          <w:rFonts w:eastAsia="仿宋_GB2312"/>
          <w:sz w:val="32"/>
          <w:szCs w:val="32"/>
        </w:rPr>
        <w:t xml:space="preserve">邮编：610066   </w:t>
      </w:r>
    </w:p>
    <w:p w14:paraId="30B9464D">
      <w:pPr>
        <w:spacing w:line="520" w:lineRule="exact"/>
        <w:ind w:firstLine="640" w:firstLineChars="200"/>
        <w:rPr>
          <w:rFonts w:eastAsia="仿宋_GB2312"/>
          <w:sz w:val="32"/>
          <w:szCs w:val="32"/>
        </w:rPr>
      </w:pPr>
      <w:r>
        <w:rPr>
          <w:rFonts w:eastAsia="仿宋_GB2312"/>
          <w:sz w:val="32"/>
          <w:szCs w:val="32"/>
        </w:rPr>
        <w:t>电话：（028）84767065、84768899</w:t>
      </w:r>
    </w:p>
    <w:p w14:paraId="3B412836">
      <w:pPr>
        <w:spacing w:line="520" w:lineRule="exact"/>
        <w:ind w:firstLine="640" w:firstLineChars="200"/>
        <w:rPr>
          <w:rFonts w:eastAsia="仿宋_GB2312"/>
          <w:sz w:val="32"/>
          <w:szCs w:val="32"/>
        </w:rPr>
      </w:pPr>
      <w:r>
        <w:rPr>
          <w:rFonts w:eastAsia="仿宋_GB2312"/>
          <w:sz w:val="32"/>
          <w:szCs w:val="32"/>
        </w:rPr>
        <w:t>注：本简介未尽事宜，按我省普通高校年度招生工作相关文件执行。</w:t>
      </w:r>
    </w:p>
    <w:p w14:paraId="6603B8FE"/>
    <w:p w14:paraId="4E5A09B4">
      <w:pPr>
        <w:spacing w:line="600" w:lineRule="exact"/>
        <w:rPr>
          <w:rFonts w:eastAsia="黑体"/>
          <w:sz w:val="32"/>
          <w:szCs w:val="32"/>
        </w:rPr>
      </w:pPr>
      <w:r>
        <w:rPr>
          <w:rFonts w:eastAsia="黑体"/>
          <w:sz w:val="32"/>
          <w:szCs w:val="32"/>
        </w:rPr>
        <w:t>附表</w:t>
      </w:r>
    </w:p>
    <w:p w14:paraId="0A669EC0">
      <w:pPr>
        <w:pStyle w:val="2"/>
        <w:ind w:firstLine="643"/>
      </w:pPr>
    </w:p>
    <w:p w14:paraId="0036BF1F">
      <w:pPr>
        <w:pStyle w:val="2"/>
        <w:spacing w:line="400" w:lineRule="exact"/>
        <w:ind w:firstLine="0" w:firstLineChars="0"/>
        <w:jc w:val="center"/>
        <w:rPr>
          <w:rFonts w:ascii="Times New Roman" w:hAnsi="Times New Roman" w:eastAsia="方正小标宋简体"/>
          <w:b w:val="0"/>
          <w:szCs w:val="32"/>
        </w:rPr>
      </w:pPr>
      <w:r>
        <w:rPr>
          <w:rFonts w:ascii="Times New Roman" w:hAnsi="Times New Roman" w:eastAsia="方正小标宋简体"/>
          <w:b w:val="0"/>
          <w:szCs w:val="32"/>
        </w:rPr>
        <w:t>普通高等学校书法类本科招生专业与省级统考科类</w:t>
      </w:r>
    </w:p>
    <w:p w14:paraId="3735E2C4">
      <w:pPr>
        <w:pStyle w:val="2"/>
        <w:spacing w:line="400" w:lineRule="exact"/>
        <w:ind w:firstLine="0" w:firstLineChars="0"/>
        <w:jc w:val="center"/>
        <w:rPr>
          <w:rFonts w:ascii="Times New Roman" w:hAnsi="Times New Roman" w:eastAsia="方正小标宋简体"/>
          <w:b w:val="0"/>
          <w:szCs w:val="32"/>
        </w:rPr>
      </w:pPr>
      <w:r>
        <w:rPr>
          <w:rFonts w:ascii="Times New Roman" w:hAnsi="Times New Roman" w:eastAsia="方正小标宋简体"/>
          <w:b w:val="0"/>
          <w:szCs w:val="32"/>
        </w:rPr>
        <w:t>对应关系一览表</w:t>
      </w:r>
    </w:p>
    <w:p w14:paraId="2D665019"/>
    <w:p w14:paraId="68C24957"/>
    <w:tbl>
      <w:tblPr>
        <w:tblStyle w:val="5"/>
        <w:tblW w:w="97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2"/>
        <w:gridCol w:w="1572"/>
        <w:gridCol w:w="2135"/>
        <w:gridCol w:w="4120"/>
      </w:tblGrid>
      <w:tr w14:paraId="6A737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jc w:val="center"/>
        </w:trPr>
        <w:tc>
          <w:tcPr>
            <w:tcW w:w="1882" w:type="dxa"/>
            <w:vMerge w:val="restart"/>
            <w:tcBorders>
              <w:top w:val="single" w:color="auto" w:sz="4" w:space="0"/>
              <w:left w:val="single" w:color="auto" w:sz="4" w:space="0"/>
              <w:bottom w:val="single" w:color="auto" w:sz="4" w:space="0"/>
              <w:right w:val="single" w:color="auto" w:sz="4" w:space="0"/>
            </w:tcBorders>
            <w:vAlign w:val="center"/>
          </w:tcPr>
          <w:p w14:paraId="025B17F7">
            <w:pPr>
              <w:spacing w:before="68"/>
              <w:jc w:val="center"/>
              <w:rPr>
                <w:rFonts w:eastAsia="仿宋_GB2312"/>
                <w:kern w:val="0"/>
                <w:sz w:val="24"/>
              </w:rPr>
            </w:pPr>
            <w:r>
              <w:rPr>
                <w:rFonts w:eastAsia="仿宋_GB2312"/>
                <w:b/>
                <w:bCs/>
                <w:spacing w:val="2"/>
                <w:kern w:val="0"/>
                <w:sz w:val="24"/>
              </w:rPr>
              <w:t>统考科类</w:t>
            </w:r>
          </w:p>
        </w:tc>
        <w:tc>
          <w:tcPr>
            <w:tcW w:w="3707" w:type="dxa"/>
            <w:gridSpan w:val="2"/>
            <w:tcBorders>
              <w:left w:val="single" w:color="auto" w:sz="4" w:space="0"/>
            </w:tcBorders>
            <w:vAlign w:val="center"/>
          </w:tcPr>
          <w:p w14:paraId="1A4DA32B">
            <w:pPr>
              <w:spacing w:before="134"/>
              <w:jc w:val="center"/>
              <w:rPr>
                <w:rFonts w:eastAsia="仿宋_GB2312"/>
                <w:b/>
                <w:bCs/>
                <w:kern w:val="0"/>
                <w:sz w:val="24"/>
              </w:rPr>
            </w:pPr>
            <w:r>
              <w:rPr>
                <w:rFonts w:eastAsia="仿宋_GB2312"/>
                <w:b/>
                <w:bCs/>
                <w:spacing w:val="-2"/>
                <w:kern w:val="0"/>
                <w:sz w:val="24"/>
              </w:rPr>
              <w:t>对应招生专业</w:t>
            </w:r>
          </w:p>
        </w:tc>
        <w:tc>
          <w:tcPr>
            <w:tcW w:w="4120" w:type="dxa"/>
            <w:vMerge w:val="restart"/>
            <w:vAlign w:val="center"/>
          </w:tcPr>
          <w:p w14:paraId="570CCD5D">
            <w:pPr>
              <w:spacing w:before="134"/>
              <w:jc w:val="center"/>
              <w:rPr>
                <w:rFonts w:eastAsia="仿宋_GB2312"/>
                <w:b/>
                <w:bCs/>
                <w:spacing w:val="-2"/>
                <w:kern w:val="0"/>
                <w:sz w:val="24"/>
              </w:rPr>
            </w:pPr>
            <w:r>
              <w:rPr>
                <w:rFonts w:eastAsia="仿宋_GB2312"/>
                <w:b/>
                <w:bCs/>
                <w:spacing w:val="-2"/>
                <w:kern w:val="0"/>
                <w:sz w:val="24"/>
              </w:rPr>
              <w:t>统考科目和代码</w:t>
            </w:r>
          </w:p>
        </w:tc>
      </w:tr>
      <w:tr w14:paraId="3323C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jc w:val="center"/>
        </w:trPr>
        <w:tc>
          <w:tcPr>
            <w:tcW w:w="1882" w:type="dxa"/>
            <w:vMerge w:val="continue"/>
            <w:tcBorders>
              <w:top w:val="single" w:color="auto" w:sz="4" w:space="0"/>
              <w:left w:val="single" w:color="auto" w:sz="4" w:space="0"/>
              <w:bottom w:val="single" w:color="auto" w:sz="4" w:space="0"/>
              <w:right w:val="single" w:color="auto" w:sz="4" w:space="0"/>
            </w:tcBorders>
            <w:vAlign w:val="center"/>
          </w:tcPr>
          <w:p w14:paraId="42BB07D1">
            <w:pPr>
              <w:jc w:val="center"/>
              <w:rPr>
                <w:rFonts w:eastAsia="仿宋_GB2312"/>
                <w:kern w:val="0"/>
                <w:sz w:val="24"/>
              </w:rPr>
            </w:pPr>
          </w:p>
        </w:tc>
        <w:tc>
          <w:tcPr>
            <w:tcW w:w="1572" w:type="dxa"/>
            <w:tcBorders>
              <w:left w:val="single" w:color="auto" w:sz="4" w:space="0"/>
            </w:tcBorders>
            <w:vAlign w:val="center"/>
          </w:tcPr>
          <w:p w14:paraId="6D3E752F">
            <w:pPr>
              <w:spacing w:before="119"/>
              <w:jc w:val="center"/>
              <w:rPr>
                <w:rFonts w:eastAsia="仿宋_GB2312"/>
                <w:b/>
                <w:kern w:val="0"/>
                <w:sz w:val="24"/>
              </w:rPr>
            </w:pPr>
            <w:r>
              <w:rPr>
                <w:rFonts w:eastAsia="仿宋_GB2312"/>
                <w:b/>
                <w:spacing w:val="-2"/>
                <w:kern w:val="0"/>
                <w:sz w:val="24"/>
              </w:rPr>
              <w:t>专业代码</w:t>
            </w:r>
          </w:p>
        </w:tc>
        <w:tc>
          <w:tcPr>
            <w:tcW w:w="2135" w:type="dxa"/>
            <w:vAlign w:val="center"/>
          </w:tcPr>
          <w:p w14:paraId="7680874F">
            <w:pPr>
              <w:spacing w:before="120"/>
              <w:jc w:val="center"/>
              <w:rPr>
                <w:rFonts w:eastAsia="仿宋_GB2312"/>
                <w:b/>
                <w:kern w:val="0"/>
                <w:sz w:val="24"/>
              </w:rPr>
            </w:pPr>
            <w:r>
              <w:rPr>
                <w:rFonts w:eastAsia="仿宋_GB2312"/>
                <w:b/>
                <w:spacing w:val="-2"/>
                <w:kern w:val="0"/>
                <w:sz w:val="24"/>
              </w:rPr>
              <w:t>专业名称</w:t>
            </w:r>
          </w:p>
        </w:tc>
        <w:tc>
          <w:tcPr>
            <w:tcW w:w="4120" w:type="dxa"/>
            <w:vMerge w:val="continue"/>
            <w:vAlign w:val="center"/>
          </w:tcPr>
          <w:p w14:paraId="3923D17F">
            <w:pPr>
              <w:spacing w:before="120"/>
              <w:ind w:left="793"/>
              <w:jc w:val="center"/>
              <w:rPr>
                <w:rFonts w:eastAsia="仿宋_GB2312"/>
                <w:spacing w:val="-2"/>
                <w:kern w:val="0"/>
                <w:sz w:val="24"/>
              </w:rPr>
            </w:pPr>
          </w:p>
        </w:tc>
      </w:tr>
      <w:tr w14:paraId="4E7A3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jc w:val="center"/>
        </w:trPr>
        <w:tc>
          <w:tcPr>
            <w:tcW w:w="1882" w:type="dxa"/>
            <w:tcBorders>
              <w:top w:val="single" w:color="auto" w:sz="4" w:space="0"/>
              <w:left w:val="single" w:color="auto" w:sz="4" w:space="0"/>
              <w:bottom w:val="single" w:color="auto" w:sz="4" w:space="0"/>
              <w:right w:val="single" w:color="auto" w:sz="4" w:space="0"/>
            </w:tcBorders>
          </w:tcPr>
          <w:p w14:paraId="2869F28C">
            <w:pPr>
              <w:spacing w:before="187"/>
              <w:ind w:left="451"/>
              <w:rPr>
                <w:rFonts w:eastAsia="仿宋_GB2312"/>
                <w:spacing w:val="2"/>
                <w:kern w:val="0"/>
                <w:sz w:val="24"/>
              </w:rPr>
            </w:pPr>
            <w:r>
              <w:rPr>
                <w:rFonts w:eastAsia="仿宋_GB2312"/>
                <w:spacing w:val="2"/>
                <w:kern w:val="0"/>
                <w:sz w:val="24"/>
              </w:rPr>
              <w:t>书法类</w:t>
            </w:r>
          </w:p>
        </w:tc>
        <w:tc>
          <w:tcPr>
            <w:tcW w:w="1572" w:type="dxa"/>
            <w:tcBorders>
              <w:left w:val="single" w:color="auto" w:sz="4" w:space="0"/>
            </w:tcBorders>
          </w:tcPr>
          <w:p w14:paraId="55296812">
            <w:pPr>
              <w:spacing w:before="187"/>
              <w:ind w:left="451"/>
              <w:rPr>
                <w:rFonts w:eastAsia="仿宋_GB2312"/>
                <w:spacing w:val="2"/>
                <w:kern w:val="0"/>
                <w:sz w:val="24"/>
              </w:rPr>
            </w:pPr>
            <w:r>
              <w:rPr>
                <w:rFonts w:eastAsia="仿宋_GB2312"/>
                <w:spacing w:val="2"/>
                <w:kern w:val="0"/>
                <w:sz w:val="24"/>
              </w:rPr>
              <w:t>130405</w:t>
            </w:r>
          </w:p>
        </w:tc>
        <w:tc>
          <w:tcPr>
            <w:tcW w:w="2135" w:type="dxa"/>
          </w:tcPr>
          <w:p w14:paraId="0510D70C">
            <w:pPr>
              <w:spacing w:before="187"/>
              <w:ind w:left="451" w:firstLine="244" w:firstLineChars="100"/>
              <w:rPr>
                <w:rFonts w:eastAsia="仿宋_GB2312"/>
                <w:spacing w:val="2"/>
                <w:kern w:val="0"/>
                <w:sz w:val="24"/>
              </w:rPr>
            </w:pPr>
            <w:r>
              <w:rPr>
                <w:rFonts w:eastAsia="仿宋_GB2312"/>
                <w:spacing w:val="2"/>
                <w:kern w:val="0"/>
                <w:sz w:val="24"/>
              </w:rPr>
              <w:t>书法学</w:t>
            </w:r>
          </w:p>
        </w:tc>
        <w:tc>
          <w:tcPr>
            <w:tcW w:w="4120" w:type="dxa"/>
          </w:tcPr>
          <w:p w14:paraId="506FB0CF">
            <w:pPr>
              <w:spacing w:before="187"/>
              <w:ind w:left="451"/>
              <w:rPr>
                <w:rFonts w:eastAsia="仿宋_GB2312"/>
                <w:spacing w:val="2"/>
                <w:kern w:val="0"/>
                <w:sz w:val="24"/>
              </w:rPr>
            </w:pPr>
            <w:r>
              <w:rPr>
                <w:rFonts w:eastAsia="仿宋_GB2312"/>
                <w:spacing w:val="2"/>
                <w:kern w:val="0"/>
                <w:sz w:val="24"/>
              </w:rPr>
              <w:t>601-书法临摹，602-书法创作</w:t>
            </w:r>
          </w:p>
        </w:tc>
      </w:tr>
    </w:tbl>
    <w:p w14:paraId="60E55283">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方正舒体"/>
    <w:panose1 w:val="02010601030101010101"/>
    <w:charset w:val="86"/>
    <w:family w:val="auto"/>
    <w:pitch w:val="default"/>
    <w:sig w:usb0="00000000" w:usb1="00000000" w:usb2="0000001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4B80BD"/>
    <w:multiLevelType w:val="singleLevel"/>
    <w:tmpl w:val="A94B80B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wOTFlYzVhN2RjOWQyMDZkYzQ1Y2M4MDk0YzhhNDAifQ=="/>
  </w:docVars>
  <w:rsids>
    <w:rsidRoot w:val="48543AA0"/>
    <w:rsid w:val="48543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spacing w:line="560" w:lineRule="exact"/>
      <w:ind w:firstLine="200" w:firstLineChars="200"/>
      <w:outlineLvl w:val="1"/>
    </w:pPr>
    <w:rPr>
      <w:rFonts w:ascii="楷体_GB2312" w:hAnsi="Calibri" w:eastAsia="楷体_GB2312"/>
      <w:b/>
      <w:sz w:val="3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2024-10-15T06:53:00Z</dcterms:created>
  <dc:creator>WPS_1675735716</dc:creator>
  <cp:lastModifiedBy>WPS_1675735716</cp:lastModifiedBy>
  <dcterms:modified xsi:type="dcterms:W3CDTF">2024-10-15T06:53:15Z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D1E60F472B3A42A5A6D2F9D007B4096C_11</vt:lpwstr>
  </property>
</Properties>
</file>