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E30FB" w14:textId="77777777" w:rsidR="00652DF3" w:rsidRDefault="00652DF3" w:rsidP="00652DF3">
      <w:pPr>
        <w:widowControl/>
        <w:spacing w:line="660" w:lineRule="exact"/>
        <w:jc w:val="left"/>
        <w:rPr>
          <w:rFonts w:ascii="黑体" w:eastAsia="黑体" w:hAnsi="黑体" w:hint="eastAsia"/>
          <w:color w:val="000000"/>
          <w:sz w:val="32"/>
          <w:szCs w:val="32"/>
        </w:rPr>
      </w:pPr>
      <w:r>
        <w:rPr>
          <w:rFonts w:ascii="黑体" w:eastAsia="黑体" w:hAnsi="黑体" w:hint="eastAsia"/>
          <w:color w:val="000000"/>
          <w:sz w:val="32"/>
          <w:szCs w:val="32"/>
        </w:rPr>
        <w:t>附件5</w:t>
      </w:r>
    </w:p>
    <w:p w14:paraId="4A09ED78" w14:textId="77777777" w:rsidR="00652DF3" w:rsidRDefault="00652DF3" w:rsidP="00652DF3">
      <w:pPr>
        <w:spacing w:line="660" w:lineRule="exact"/>
        <w:jc w:val="center"/>
        <w:rPr>
          <w:rFonts w:ascii="方正小标宋简体" w:eastAsia="方正小标宋简体" w:hint="eastAsia"/>
          <w:color w:val="000000"/>
          <w:spacing w:val="14"/>
          <w:sz w:val="36"/>
          <w:szCs w:val="36"/>
        </w:rPr>
      </w:pPr>
      <w:r>
        <w:rPr>
          <w:rFonts w:ascii="方正小标宋简体" w:eastAsia="方正小标宋简体" w:hint="eastAsia"/>
          <w:color w:val="000000"/>
          <w:spacing w:val="14"/>
          <w:sz w:val="36"/>
          <w:szCs w:val="36"/>
        </w:rPr>
        <w:t>2025年甘肃省普通高等学校招生</w:t>
      </w:r>
    </w:p>
    <w:p w14:paraId="79E7E61D" w14:textId="77777777" w:rsidR="00652DF3" w:rsidRDefault="00652DF3" w:rsidP="00652DF3">
      <w:pPr>
        <w:spacing w:line="660" w:lineRule="exact"/>
        <w:jc w:val="center"/>
        <w:rPr>
          <w:rFonts w:ascii="方正小标宋简体" w:eastAsia="方正小标宋简体" w:hint="eastAsia"/>
          <w:color w:val="000000"/>
          <w:spacing w:val="-6"/>
          <w:sz w:val="36"/>
          <w:szCs w:val="36"/>
        </w:rPr>
      </w:pPr>
      <w:r>
        <w:rPr>
          <w:rFonts w:ascii="方正小标宋简体" w:eastAsia="方正小标宋简体" w:hint="eastAsia"/>
          <w:color w:val="000000"/>
          <w:spacing w:val="-6"/>
          <w:sz w:val="36"/>
          <w:szCs w:val="36"/>
        </w:rPr>
        <w:t>播音与主持类专业统一考试说明</w:t>
      </w:r>
    </w:p>
    <w:p w14:paraId="5073D85A" w14:textId="77777777" w:rsidR="00652DF3" w:rsidRDefault="00652DF3" w:rsidP="00652DF3">
      <w:pPr>
        <w:spacing w:line="400" w:lineRule="exact"/>
        <w:jc w:val="center"/>
        <w:rPr>
          <w:rFonts w:ascii="方正小标宋简体" w:eastAsia="方正小标宋简体" w:hint="eastAsia"/>
          <w:color w:val="000000"/>
          <w:spacing w:val="-6"/>
          <w:sz w:val="36"/>
          <w:szCs w:val="36"/>
        </w:rPr>
      </w:pPr>
    </w:p>
    <w:p w14:paraId="073FCB3E" w14:textId="77777777" w:rsidR="00652DF3" w:rsidRDefault="00652DF3" w:rsidP="00652DF3">
      <w:pPr>
        <w:spacing w:line="580" w:lineRule="exact"/>
        <w:ind w:firstLineChars="200" w:firstLine="640"/>
        <w:rPr>
          <w:rFonts w:ascii="方正小标宋简体" w:eastAsia="方正小标宋简体" w:hint="eastAsia"/>
          <w:color w:val="000000"/>
          <w:spacing w:val="-6"/>
          <w:sz w:val="36"/>
          <w:szCs w:val="36"/>
        </w:rPr>
      </w:pPr>
      <w:r>
        <w:rPr>
          <w:rFonts w:ascii="黑体" w:eastAsia="黑体" w:hAnsi="黑体" w:hint="eastAsia"/>
          <w:bCs/>
          <w:color w:val="000000"/>
          <w:sz w:val="32"/>
          <w:szCs w:val="32"/>
        </w:rPr>
        <w:t>一、考试性质和目的</w:t>
      </w:r>
    </w:p>
    <w:p w14:paraId="3564B522" w14:textId="77777777" w:rsidR="00652DF3" w:rsidRDefault="00652DF3" w:rsidP="00652DF3">
      <w:pPr>
        <w:spacing w:line="580" w:lineRule="exact"/>
        <w:ind w:firstLineChars="200" w:firstLine="640"/>
        <w:rPr>
          <w:rFonts w:ascii="仿宋_GB2312" w:eastAsia="仿宋_GB2312" w:hint="eastAsia"/>
          <w:color w:val="000000"/>
          <w:spacing w:val="-6"/>
          <w:sz w:val="32"/>
          <w:szCs w:val="32"/>
        </w:rPr>
      </w:pPr>
      <w:r>
        <w:rPr>
          <w:rFonts w:ascii="仿宋_GB2312" w:eastAsia="仿宋_GB2312" w:hint="eastAsia"/>
          <w:color w:val="000000"/>
          <w:sz w:val="32"/>
          <w:szCs w:val="32"/>
        </w:rPr>
        <w:t>甘肃省普通高等学校招生播音与主持类专业统一考试是由合格的高中毕业生和具有同等学力的考生参加的选拔性考试，是考生进入高校相关专业学习应当具备的基本素质和能力测试，旨在考查考生学习播音与主持类专业应具备的基本条件和潜能，其评价结果是高校相关专业招生录取的重要依据。</w:t>
      </w:r>
    </w:p>
    <w:p w14:paraId="7385A840" w14:textId="77777777" w:rsidR="00652DF3" w:rsidRDefault="00652DF3" w:rsidP="00652DF3">
      <w:pPr>
        <w:pStyle w:val="5"/>
        <w:spacing w:before="0" w:beforeAutospacing="0" w:after="0" w:afterAutospacing="0" w:line="580" w:lineRule="exact"/>
        <w:ind w:leftChars="0" w:left="0"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本说明</w:t>
      </w:r>
      <w:proofErr w:type="gramEnd"/>
      <w:r>
        <w:rPr>
          <w:rFonts w:ascii="仿宋_GB2312" w:eastAsia="仿宋_GB2312" w:hint="eastAsia"/>
          <w:color w:val="000000"/>
          <w:sz w:val="32"/>
          <w:szCs w:val="32"/>
        </w:rPr>
        <w:t>适用于播音与主持艺术等专业。</w:t>
      </w:r>
    </w:p>
    <w:p w14:paraId="6994835A" w14:textId="77777777" w:rsidR="00652DF3" w:rsidRDefault="00652DF3" w:rsidP="00652DF3">
      <w:pPr>
        <w:pStyle w:val="5"/>
        <w:spacing w:before="0" w:beforeAutospacing="0" w:after="0" w:afterAutospacing="0" w:line="580" w:lineRule="exact"/>
        <w:ind w:leftChars="0" w:left="0" w:firstLineChars="200" w:firstLine="640"/>
        <w:rPr>
          <w:rFonts w:ascii="仿宋_GB2312" w:eastAsia="仿宋_GB2312" w:hint="eastAsia"/>
          <w:color w:val="000000"/>
          <w:sz w:val="32"/>
          <w:szCs w:val="32"/>
        </w:rPr>
      </w:pPr>
      <w:r>
        <w:rPr>
          <w:rFonts w:ascii="黑体" w:eastAsia="黑体" w:hAnsi="黑体" w:hint="eastAsia"/>
          <w:bCs/>
          <w:color w:val="000000"/>
          <w:sz w:val="32"/>
          <w:szCs w:val="32"/>
        </w:rPr>
        <w:t>二、考试科目和分值</w:t>
      </w:r>
    </w:p>
    <w:p w14:paraId="01800750"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考试包括作品朗读、新闻播报、话题评述三个科目。</w:t>
      </w:r>
    </w:p>
    <w:p w14:paraId="27A545F5"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三科总分为300分，其中作品朗读100分、新闻播报100分、话题评述100分。</w:t>
      </w:r>
    </w:p>
    <w:p w14:paraId="0A797CD5"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黑体" w:eastAsia="黑体" w:hAnsi="黑体" w:hint="eastAsia"/>
          <w:bCs/>
          <w:color w:val="000000"/>
          <w:sz w:val="32"/>
          <w:szCs w:val="32"/>
        </w:rPr>
        <w:t>三、考试内容和形式</w:t>
      </w:r>
    </w:p>
    <w:p w14:paraId="71B6B887"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楷体" w:eastAsia="楷体" w:hAnsi="楷体" w:hint="eastAsia"/>
          <w:bCs/>
          <w:color w:val="000000"/>
          <w:sz w:val="32"/>
          <w:szCs w:val="32"/>
        </w:rPr>
        <w:t>（一）作品朗读</w:t>
      </w:r>
    </w:p>
    <w:p w14:paraId="09D1FDA2"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1.考试目的：</w:t>
      </w:r>
      <w:r>
        <w:rPr>
          <w:rFonts w:ascii="仿宋_GB2312" w:eastAsia="仿宋_GB2312" w:hint="eastAsia"/>
          <w:color w:val="000000"/>
          <w:sz w:val="32"/>
          <w:szCs w:val="32"/>
        </w:rPr>
        <w:t>主要考查考生普通话语音面貌、嗓音条件及对作品的理解力、感受力和表现力等。</w:t>
      </w:r>
    </w:p>
    <w:p w14:paraId="57FBDEFB"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2.考试内容：</w:t>
      </w:r>
      <w:r>
        <w:rPr>
          <w:rFonts w:ascii="仿宋_GB2312" w:eastAsia="仿宋_GB2312" w:hint="eastAsia"/>
          <w:color w:val="000000"/>
          <w:sz w:val="32"/>
          <w:szCs w:val="32"/>
        </w:rPr>
        <w:t>指定文学作品朗读，包括一首（段）古诗文和一段现代文学作品节选。</w:t>
      </w:r>
    </w:p>
    <w:p w14:paraId="74A626AF"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3.考试形式：</w:t>
      </w:r>
      <w:r>
        <w:rPr>
          <w:rFonts w:ascii="仿宋_GB2312" w:eastAsia="仿宋_GB2312" w:hint="eastAsia"/>
          <w:color w:val="000000"/>
          <w:sz w:val="32"/>
          <w:szCs w:val="32"/>
        </w:rPr>
        <w:t>现场抽取试题，考试时长不超过2分钟。</w:t>
      </w:r>
    </w:p>
    <w:p w14:paraId="2527102C" w14:textId="77777777" w:rsidR="00652DF3" w:rsidRDefault="00652DF3" w:rsidP="00652DF3">
      <w:pPr>
        <w:spacing w:line="580" w:lineRule="exact"/>
        <w:ind w:firstLineChars="200" w:firstLine="640"/>
        <w:rPr>
          <w:rFonts w:ascii="楷体" w:eastAsia="楷体" w:hAnsi="楷体" w:hint="eastAsia"/>
          <w:bCs/>
          <w:color w:val="000000"/>
          <w:sz w:val="32"/>
          <w:szCs w:val="32"/>
        </w:rPr>
      </w:pPr>
      <w:r>
        <w:rPr>
          <w:rFonts w:ascii="楷体" w:eastAsia="楷体" w:hAnsi="楷体" w:hint="eastAsia"/>
          <w:bCs/>
          <w:color w:val="000000"/>
          <w:sz w:val="32"/>
          <w:szCs w:val="32"/>
        </w:rPr>
        <w:t>（二）新闻播报</w:t>
      </w:r>
    </w:p>
    <w:p w14:paraId="66A4208E"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lastRenderedPageBreak/>
        <w:t>1.考试目的：</w:t>
      </w:r>
      <w:r>
        <w:rPr>
          <w:rFonts w:ascii="仿宋_GB2312" w:eastAsia="仿宋_GB2312" w:hint="eastAsia"/>
          <w:color w:val="000000"/>
          <w:sz w:val="32"/>
          <w:szCs w:val="32"/>
        </w:rPr>
        <w:t>主要考查考生对新闻稿件的理解能力和表达能力。</w:t>
      </w:r>
    </w:p>
    <w:p w14:paraId="4181C6BF"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2.考试内容：</w:t>
      </w:r>
      <w:r>
        <w:rPr>
          <w:rFonts w:ascii="仿宋_GB2312" w:eastAsia="仿宋_GB2312" w:hint="eastAsia"/>
          <w:color w:val="000000"/>
          <w:sz w:val="32"/>
          <w:szCs w:val="32"/>
        </w:rPr>
        <w:t>指定新闻稿件播报。</w:t>
      </w:r>
    </w:p>
    <w:p w14:paraId="2AB25B17"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3.考试形式：</w:t>
      </w:r>
      <w:r>
        <w:rPr>
          <w:rFonts w:ascii="仿宋_GB2312" w:eastAsia="仿宋_GB2312" w:hint="eastAsia"/>
          <w:color w:val="000000"/>
          <w:sz w:val="32"/>
          <w:szCs w:val="32"/>
        </w:rPr>
        <w:t>现场抽取试题，考试时长不超过1分钟。</w:t>
      </w:r>
    </w:p>
    <w:p w14:paraId="175D42B2" w14:textId="77777777" w:rsidR="00652DF3" w:rsidRDefault="00652DF3" w:rsidP="00652DF3">
      <w:pPr>
        <w:spacing w:line="580" w:lineRule="exact"/>
        <w:ind w:firstLineChars="200" w:firstLine="640"/>
        <w:rPr>
          <w:rFonts w:ascii="楷体" w:eastAsia="楷体" w:hAnsi="楷体" w:hint="eastAsia"/>
          <w:bCs/>
          <w:color w:val="000000"/>
          <w:sz w:val="32"/>
          <w:szCs w:val="32"/>
        </w:rPr>
      </w:pPr>
      <w:r>
        <w:rPr>
          <w:rFonts w:ascii="楷体" w:eastAsia="楷体" w:hAnsi="楷体" w:hint="eastAsia"/>
          <w:bCs/>
          <w:color w:val="000000"/>
          <w:sz w:val="32"/>
          <w:szCs w:val="32"/>
        </w:rPr>
        <w:t>（三）话题评述</w:t>
      </w:r>
    </w:p>
    <w:p w14:paraId="6FD4691F"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1.考试目的：</w:t>
      </w:r>
      <w:r>
        <w:rPr>
          <w:rFonts w:ascii="仿宋_GB2312" w:eastAsia="仿宋_GB2312" w:hint="eastAsia"/>
          <w:color w:val="000000"/>
          <w:sz w:val="32"/>
          <w:szCs w:val="32"/>
        </w:rPr>
        <w:t>主要考查考生思维能力、语言组织能力和口语表达能力。</w:t>
      </w:r>
    </w:p>
    <w:p w14:paraId="42D1CEE3"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2.考试内容：</w:t>
      </w:r>
      <w:r>
        <w:rPr>
          <w:rFonts w:ascii="仿宋_GB2312" w:eastAsia="仿宋_GB2312" w:hint="eastAsia"/>
          <w:color w:val="000000"/>
          <w:sz w:val="32"/>
          <w:szCs w:val="32"/>
        </w:rPr>
        <w:t>对所提供的话题（素材）进行评述。</w:t>
      </w:r>
    </w:p>
    <w:p w14:paraId="05FAA16D" w14:textId="77777777" w:rsidR="00652DF3" w:rsidRDefault="00652DF3" w:rsidP="00652DF3">
      <w:pPr>
        <w:spacing w:line="580" w:lineRule="exact"/>
        <w:ind w:firstLineChars="200" w:firstLine="643"/>
        <w:rPr>
          <w:rFonts w:ascii="仿宋_GB2312" w:eastAsia="仿宋_GB2312" w:hint="eastAsia"/>
          <w:color w:val="000000"/>
          <w:sz w:val="32"/>
          <w:szCs w:val="32"/>
        </w:rPr>
      </w:pPr>
      <w:r>
        <w:rPr>
          <w:rFonts w:ascii="仿宋_GB2312" w:eastAsia="仿宋_GB2312" w:hint="eastAsia"/>
          <w:b/>
          <w:bCs/>
          <w:color w:val="000000"/>
          <w:sz w:val="32"/>
          <w:szCs w:val="32"/>
        </w:rPr>
        <w:t>3.考试形式：</w:t>
      </w:r>
      <w:r>
        <w:rPr>
          <w:rFonts w:ascii="仿宋_GB2312" w:eastAsia="仿宋_GB2312" w:hint="eastAsia"/>
          <w:color w:val="000000"/>
          <w:sz w:val="32"/>
          <w:szCs w:val="32"/>
        </w:rPr>
        <w:t>现场抽取考题，脱稿评述，考试时长不超过2分钟。</w:t>
      </w:r>
    </w:p>
    <w:p w14:paraId="7B0F8698"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注：所有考试科目均采用单人单场面试方式，同一考生原则上应在同一考场一次性完成。考生三个科目的</w:t>
      </w:r>
      <w:proofErr w:type="gramStart"/>
      <w:r>
        <w:rPr>
          <w:rFonts w:ascii="仿宋_GB2312" w:eastAsia="仿宋_GB2312" w:hint="eastAsia"/>
          <w:color w:val="000000"/>
          <w:sz w:val="32"/>
          <w:szCs w:val="32"/>
        </w:rPr>
        <w:t>备稿总时长控制</w:t>
      </w:r>
      <w:proofErr w:type="gramEnd"/>
      <w:r>
        <w:rPr>
          <w:rFonts w:ascii="仿宋_GB2312" w:eastAsia="仿宋_GB2312" w:hint="eastAsia"/>
          <w:color w:val="000000"/>
          <w:sz w:val="32"/>
          <w:szCs w:val="32"/>
        </w:rPr>
        <w:t>在10分钟左右。</w:t>
      </w:r>
    </w:p>
    <w:p w14:paraId="1DAB77AC" w14:textId="77777777" w:rsidR="00652DF3" w:rsidRDefault="00652DF3" w:rsidP="00652DF3">
      <w:pPr>
        <w:spacing w:line="580" w:lineRule="exact"/>
        <w:ind w:firstLineChars="200" w:firstLine="640"/>
        <w:rPr>
          <w:rFonts w:ascii="黑体" w:eastAsia="黑体" w:hAnsi="黑体" w:hint="eastAsia"/>
          <w:bCs/>
          <w:color w:val="000000"/>
          <w:sz w:val="32"/>
          <w:szCs w:val="32"/>
        </w:rPr>
      </w:pPr>
      <w:r>
        <w:rPr>
          <w:rFonts w:ascii="黑体" w:eastAsia="黑体" w:hAnsi="黑体" w:hint="eastAsia"/>
          <w:bCs/>
          <w:color w:val="000000"/>
          <w:sz w:val="32"/>
          <w:szCs w:val="32"/>
        </w:rPr>
        <w:t>四、考试要求</w:t>
      </w:r>
    </w:p>
    <w:p w14:paraId="561ABE1A"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楷体" w:eastAsia="楷体" w:hAnsi="楷体" w:hint="eastAsia"/>
          <w:color w:val="000000"/>
          <w:sz w:val="32"/>
          <w:szCs w:val="32"/>
        </w:rPr>
        <w:t>（一）</w:t>
      </w:r>
      <w:r>
        <w:rPr>
          <w:rFonts w:ascii="仿宋_GB2312" w:eastAsia="仿宋_GB2312" w:hint="eastAsia"/>
          <w:color w:val="000000"/>
          <w:sz w:val="32"/>
          <w:szCs w:val="32"/>
        </w:rPr>
        <w:t>考生不得出现可能影响客观评判的化妆、遮挡面部佩戴饰品等行为。</w:t>
      </w:r>
    </w:p>
    <w:p w14:paraId="5AFBC343"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楷体" w:eastAsia="楷体" w:hAnsi="楷体" w:hint="eastAsia"/>
          <w:color w:val="000000"/>
          <w:sz w:val="32"/>
          <w:szCs w:val="32"/>
        </w:rPr>
        <w:t>（二）</w:t>
      </w:r>
      <w:r>
        <w:rPr>
          <w:rFonts w:ascii="仿宋_GB2312" w:eastAsia="仿宋_GB2312" w:hint="eastAsia"/>
          <w:color w:val="000000"/>
          <w:sz w:val="32"/>
          <w:szCs w:val="32"/>
        </w:rPr>
        <w:t>考试过程中不得使用辅助工具，如道具、音乐播放器等。</w:t>
      </w:r>
    </w:p>
    <w:p w14:paraId="077EB6B0"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黑体" w:eastAsia="黑体" w:hAnsi="黑体" w:hint="eastAsia"/>
          <w:bCs/>
          <w:color w:val="000000"/>
          <w:sz w:val="32"/>
          <w:szCs w:val="32"/>
        </w:rPr>
        <w:t>五、考查范围</w:t>
      </w:r>
    </w:p>
    <w:p w14:paraId="23332D25"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作品朗读科目选材以中小学语文科目涉及的内容为主。</w:t>
      </w:r>
    </w:p>
    <w:p w14:paraId="7D57A88C"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新闻播报科目选材以官方主流媒体发布的新闻为主。</w:t>
      </w:r>
    </w:p>
    <w:p w14:paraId="26EA0756"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话题评述科目选材以社会热点、日常生活等内容为主。</w:t>
      </w:r>
    </w:p>
    <w:p w14:paraId="7B28271C" w14:textId="77777777" w:rsidR="00652DF3" w:rsidRDefault="00652DF3" w:rsidP="00652DF3">
      <w:pPr>
        <w:spacing w:line="580" w:lineRule="exact"/>
        <w:ind w:firstLineChars="200" w:firstLine="640"/>
        <w:rPr>
          <w:rFonts w:ascii="黑体" w:eastAsia="黑体" w:hAnsi="黑体" w:hint="eastAsia"/>
          <w:bCs/>
          <w:color w:val="000000"/>
          <w:sz w:val="32"/>
          <w:szCs w:val="32"/>
        </w:rPr>
      </w:pPr>
      <w:r>
        <w:rPr>
          <w:rFonts w:ascii="黑体" w:eastAsia="黑体" w:hAnsi="黑体" w:hint="eastAsia"/>
          <w:bCs/>
          <w:color w:val="000000"/>
          <w:sz w:val="32"/>
          <w:szCs w:val="32"/>
        </w:rPr>
        <w:t>六、试题示例</w:t>
      </w:r>
    </w:p>
    <w:p w14:paraId="4E715834" w14:textId="77777777" w:rsidR="00652DF3" w:rsidRDefault="00652DF3" w:rsidP="00652DF3">
      <w:pPr>
        <w:spacing w:line="580" w:lineRule="exact"/>
        <w:ind w:firstLineChars="200" w:firstLine="640"/>
        <w:rPr>
          <w:rFonts w:ascii="黑体" w:eastAsia="黑体" w:hAnsi="黑体" w:hint="eastAsia"/>
          <w:bCs/>
          <w:color w:val="000000"/>
          <w:sz w:val="32"/>
          <w:szCs w:val="32"/>
        </w:rPr>
      </w:pPr>
      <w:r>
        <w:rPr>
          <w:rFonts w:ascii="楷体" w:eastAsia="楷体" w:hAnsi="楷体" w:hint="eastAsia"/>
          <w:bCs/>
          <w:color w:val="000000"/>
          <w:sz w:val="32"/>
          <w:szCs w:val="32"/>
        </w:rPr>
        <w:lastRenderedPageBreak/>
        <w:t>（一）作品朗读</w:t>
      </w:r>
    </w:p>
    <w:p w14:paraId="6D51A69E" w14:textId="77777777" w:rsidR="00652DF3" w:rsidRDefault="00652DF3" w:rsidP="00652DF3">
      <w:pPr>
        <w:spacing w:line="580" w:lineRule="exact"/>
        <w:ind w:firstLineChars="200" w:firstLine="643"/>
        <w:rPr>
          <w:rFonts w:ascii="仿宋_GB2312" w:eastAsia="仿宋_GB2312" w:hint="eastAsia"/>
          <w:b/>
          <w:bCs/>
          <w:color w:val="000000"/>
          <w:sz w:val="32"/>
          <w:szCs w:val="32"/>
        </w:rPr>
      </w:pPr>
      <w:r>
        <w:rPr>
          <w:rFonts w:ascii="仿宋_GB2312" w:eastAsia="仿宋_GB2312" w:hint="eastAsia"/>
          <w:b/>
          <w:bCs/>
          <w:color w:val="000000"/>
          <w:sz w:val="32"/>
          <w:szCs w:val="32"/>
        </w:rPr>
        <w:t>示例1：</w:t>
      </w:r>
    </w:p>
    <w:p w14:paraId="7071F288" w14:textId="77777777" w:rsidR="00652DF3" w:rsidRDefault="00652DF3" w:rsidP="00652DF3">
      <w:pPr>
        <w:spacing w:line="580" w:lineRule="exact"/>
        <w:jc w:val="center"/>
        <w:rPr>
          <w:rFonts w:ascii="仿宋_GB2312" w:eastAsia="仿宋_GB2312" w:hAnsi="黑体" w:hint="eastAsia"/>
          <w:color w:val="000000"/>
          <w:sz w:val="32"/>
          <w:szCs w:val="32"/>
        </w:rPr>
      </w:pPr>
      <w:r>
        <w:rPr>
          <w:rFonts w:ascii="仿宋_GB2312" w:eastAsia="仿宋_GB2312" w:hAnsi="黑体" w:hint="eastAsia"/>
          <w:color w:val="000000"/>
          <w:sz w:val="32"/>
          <w:szCs w:val="32"/>
        </w:rPr>
        <w:t>相思</w:t>
      </w:r>
    </w:p>
    <w:p w14:paraId="5E72446A" w14:textId="77777777" w:rsidR="00652DF3" w:rsidRDefault="00652DF3" w:rsidP="00652DF3">
      <w:pPr>
        <w:spacing w:line="580" w:lineRule="exact"/>
        <w:jc w:val="center"/>
        <w:rPr>
          <w:rFonts w:ascii="仿宋_GB2312" w:eastAsia="仿宋_GB2312" w:hAnsi="楷体" w:hint="eastAsia"/>
          <w:color w:val="000000"/>
          <w:sz w:val="32"/>
          <w:szCs w:val="32"/>
        </w:rPr>
      </w:pPr>
      <w:r>
        <w:rPr>
          <w:rFonts w:ascii="仿宋_GB2312" w:eastAsia="仿宋_GB2312" w:hAnsi="楷体" w:hint="eastAsia"/>
          <w:color w:val="000000"/>
          <w:sz w:val="32"/>
          <w:szCs w:val="32"/>
        </w:rPr>
        <w:t>王 维</w:t>
      </w:r>
    </w:p>
    <w:p w14:paraId="60B77DD5" w14:textId="77777777" w:rsidR="00652DF3" w:rsidRDefault="00652DF3" w:rsidP="00652DF3">
      <w:pPr>
        <w:spacing w:line="580" w:lineRule="exact"/>
        <w:ind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红豆生南国，春来发几枝。</w:t>
      </w:r>
    </w:p>
    <w:p w14:paraId="7A6340B9" w14:textId="77777777" w:rsidR="00652DF3" w:rsidRDefault="00652DF3" w:rsidP="00652DF3">
      <w:pPr>
        <w:spacing w:line="580" w:lineRule="exact"/>
        <w:ind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愿君多采撷，此物最相思。</w:t>
      </w:r>
    </w:p>
    <w:p w14:paraId="4CB6EC12" w14:textId="77777777" w:rsidR="00652DF3" w:rsidRDefault="00652DF3" w:rsidP="00652DF3">
      <w:pPr>
        <w:spacing w:line="200" w:lineRule="exact"/>
        <w:ind w:firstLineChars="200" w:firstLine="640"/>
        <w:rPr>
          <w:rFonts w:ascii="仿宋_GB2312" w:eastAsia="仿宋_GB2312" w:hint="eastAsia"/>
          <w:color w:val="000000"/>
          <w:sz w:val="32"/>
          <w:szCs w:val="32"/>
        </w:rPr>
      </w:pPr>
    </w:p>
    <w:p w14:paraId="208B59EA"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朋友，你可曾在茫茫大雾中航行过？在雾中神情紧张地驾驶着一条大船，小心翼翼地缓慢地向对岸驶去？你的心怦怦直跳，唯恐意外发生。在接受教育之前，我正像大雾中的航船，既没有指南针也没有探测仪，无从知道海港已经临近。我心里无声地呼喊着：“光明！光明！快给我光明！”恰恰在此时，爱的光明照到了我的身上。（选编自海伦·凯勒《再塑生命的人》）</w:t>
      </w:r>
    </w:p>
    <w:p w14:paraId="1D0524A6" w14:textId="77777777" w:rsidR="00652DF3" w:rsidRDefault="00652DF3" w:rsidP="00652DF3">
      <w:pPr>
        <w:spacing w:line="580" w:lineRule="exact"/>
        <w:ind w:firstLineChars="200" w:firstLine="643"/>
        <w:rPr>
          <w:rFonts w:ascii="仿宋_GB2312" w:eastAsia="仿宋_GB2312" w:hint="eastAsia"/>
          <w:b/>
          <w:bCs/>
          <w:color w:val="000000"/>
          <w:sz w:val="32"/>
          <w:szCs w:val="32"/>
        </w:rPr>
      </w:pPr>
      <w:r>
        <w:rPr>
          <w:rFonts w:ascii="仿宋_GB2312" w:eastAsia="仿宋_GB2312" w:hint="eastAsia"/>
          <w:b/>
          <w:bCs/>
          <w:color w:val="000000"/>
          <w:sz w:val="32"/>
          <w:szCs w:val="32"/>
        </w:rPr>
        <w:t>示例2：</w:t>
      </w:r>
    </w:p>
    <w:p w14:paraId="695BC872" w14:textId="77777777" w:rsidR="00652DF3" w:rsidRDefault="00652DF3" w:rsidP="00652DF3">
      <w:pPr>
        <w:spacing w:line="580" w:lineRule="exact"/>
        <w:jc w:val="center"/>
        <w:rPr>
          <w:rFonts w:ascii="仿宋_GB2312" w:eastAsia="仿宋_GB2312" w:hAnsi="黑体" w:hint="eastAsia"/>
          <w:color w:val="000000"/>
          <w:sz w:val="32"/>
          <w:szCs w:val="32"/>
        </w:rPr>
      </w:pPr>
      <w:r>
        <w:rPr>
          <w:rFonts w:ascii="仿宋_GB2312" w:eastAsia="仿宋_GB2312" w:hAnsi="黑体" w:hint="eastAsia"/>
          <w:color w:val="000000"/>
          <w:sz w:val="32"/>
          <w:szCs w:val="32"/>
        </w:rPr>
        <w:t>兰亭集序（节选）</w:t>
      </w:r>
    </w:p>
    <w:p w14:paraId="0125BCF2" w14:textId="77777777" w:rsidR="00652DF3" w:rsidRDefault="00652DF3" w:rsidP="00652DF3">
      <w:pPr>
        <w:spacing w:line="580" w:lineRule="exact"/>
        <w:jc w:val="center"/>
        <w:rPr>
          <w:rFonts w:ascii="仿宋_GB2312" w:eastAsia="仿宋_GB2312" w:hAnsi="楷体" w:hint="eastAsia"/>
          <w:color w:val="000000"/>
          <w:sz w:val="32"/>
          <w:szCs w:val="32"/>
        </w:rPr>
      </w:pPr>
      <w:r>
        <w:rPr>
          <w:rFonts w:ascii="仿宋_GB2312" w:eastAsia="仿宋_GB2312" w:hAnsi="楷体" w:hint="eastAsia"/>
          <w:color w:val="000000"/>
          <w:sz w:val="32"/>
          <w:szCs w:val="32"/>
        </w:rPr>
        <w:t>王羲之</w:t>
      </w:r>
    </w:p>
    <w:p w14:paraId="1FCE493D"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是日也，天朗气清，惠风和畅。仰观宇宙之大，俯察品类之盛，所以游目骋怀，足以</w:t>
      </w:r>
      <w:proofErr w:type="gramStart"/>
      <w:r>
        <w:rPr>
          <w:rFonts w:ascii="仿宋_GB2312" w:eastAsia="仿宋_GB2312" w:hint="eastAsia"/>
          <w:color w:val="000000"/>
          <w:sz w:val="32"/>
          <w:szCs w:val="32"/>
        </w:rPr>
        <w:t>极</w:t>
      </w:r>
      <w:proofErr w:type="gramEnd"/>
      <w:r>
        <w:rPr>
          <w:rFonts w:ascii="仿宋_GB2312" w:eastAsia="仿宋_GB2312" w:hint="eastAsia"/>
          <w:color w:val="000000"/>
          <w:sz w:val="32"/>
          <w:szCs w:val="32"/>
        </w:rPr>
        <w:t>视听之娱，信可乐也。</w:t>
      </w:r>
    </w:p>
    <w:p w14:paraId="47DC5AEA"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济南的</w:t>
      </w:r>
      <w:r>
        <w:rPr>
          <w:rFonts w:ascii="仿宋_GB2312" w:eastAsia="仿宋_GB2312" w:hint="eastAsia"/>
          <w:color w:val="000000"/>
          <w:spacing w:val="6"/>
          <w:sz w:val="32"/>
          <w:szCs w:val="32"/>
        </w:rPr>
        <w:t>秋天是诗境的。设若你的幻想中有个中古的老城，有睡着了的大城楼，有狭窄的古石路，有宽厚的石城墙，环城流着一道清溪，倒映着山影，岸上蹲着红袍绿裤的小妞儿。你的幻想中要是这么个境界，那便是个济南。设若你幻想不</w:t>
      </w:r>
      <w:r>
        <w:rPr>
          <w:rFonts w:ascii="仿宋_GB2312" w:eastAsia="仿宋_GB2312" w:hint="eastAsia"/>
          <w:color w:val="000000"/>
          <w:sz w:val="32"/>
          <w:szCs w:val="32"/>
        </w:rPr>
        <w:t>出──许多人是不会幻想的──请到济南来看看吧。（选编自老舍《济南的秋天》）</w:t>
      </w:r>
    </w:p>
    <w:p w14:paraId="6B98995C"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楷体" w:eastAsia="楷体" w:hAnsi="楷体" w:hint="eastAsia"/>
          <w:bCs/>
          <w:color w:val="000000"/>
          <w:sz w:val="32"/>
          <w:szCs w:val="32"/>
        </w:rPr>
        <w:lastRenderedPageBreak/>
        <w:t>（二）新闻播报</w:t>
      </w:r>
    </w:p>
    <w:p w14:paraId="5840588E" w14:textId="77777777" w:rsidR="00652DF3" w:rsidRDefault="00652DF3" w:rsidP="00652DF3">
      <w:pPr>
        <w:spacing w:line="580" w:lineRule="exact"/>
        <w:ind w:firstLineChars="200" w:firstLine="643"/>
        <w:rPr>
          <w:rFonts w:ascii="仿宋_GB2312" w:eastAsia="仿宋_GB2312" w:hint="eastAsia"/>
          <w:b/>
          <w:bCs/>
          <w:color w:val="000000"/>
          <w:sz w:val="32"/>
          <w:szCs w:val="32"/>
        </w:rPr>
      </w:pPr>
      <w:r>
        <w:rPr>
          <w:rFonts w:ascii="仿宋_GB2312" w:eastAsia="仿宋_GB2312" w:hint="eastAsia"/>
          <w:b/>
          <w:bCs/>
          <w:color w:val="000000"/>
          <w:sz w:val="32"/>
          <w:szCs w:val="32"/>
        </w:rPr>
        <w:t>示例1：</w:t>
      </w:r>
    </w:p>
    <w:p w14:paraId="37921C6C"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今天，第四届世界科技与发展论坛在四川成都开幕，主题为“开放、信任、合作”，来自20多个国家和地区，包括7名诺贝尔奖获得者、60多位国内外院士在内的300多名国内外嘉宾参加论坛。此次论坛设有世界向同、科技向善等五大</w:t>
      </w:r>
      <w:proofErr w:type="gramStart"/>
      <w:r>
        <w:rPr>
          <w:rFonts w:ascii="仿宋_GB2312" w:eastAsia="仿宋_GB2312" w:hint="eastAsia"/>
          <w:color w:val="000000"/>
          <w:sz w:val="32"/>
          <w:szCs w:val="32"/>
        </w:rPr>
        <w:t>版块</w:t>
      </w:r>
      <w:proofErr w:type="gramEnd"/>
      <w:r>
        <w:rPr>
          <w:rFonts w:ascii="仿宋_GB2312" w:eastAsia="仿宋_GB2312" w:hint="eastAsia"/>
          <w:color w:val="000000"/>
          <w:sz w:val="32"/>
          <w:szCs w:val="32"/>
        </w:rPr>
        <w:t>，线上线下同步进行。</w:t>
      </w:r>
    </w:p>
    <w:p w14:paraId="7B593718" w14:textId="77777777" w:rsidR="00652DF3" w:rsidRDefault="00652DF3" w:rsidP="00652DF3">
      <w:pPr>
        <w:spacing w:line="580" w:lineRule="exact"/>
        <w:ind w:firstLineChars="200" w:firstLine="643"/>
        <w:rPr>
          <w:rFonts w:ascii="仿宋_GB2312" w:eastAsia="仿宋_GB2312" w:hint="eastAsia"/>
          <w:b/>
          <w:bCs/>
          <w:color w:val="000000"/>
          <w:sz w:val="32"/>
          <w:szCs w:val="32"/>
        </w:rPr>
      </w:pPr>
      <w:r>
        <w:rPr>
          <w:rFonts w:ascii="仿宋_GB2312" w:eastAsia="仿宋_GB2312" w:hint="eastAsia"/>
          <w:b/>
          <w:bCs/>
          <w:color w:val="000000"/>
          <w:sz w:val="32"/>
          <w:szCs w:val="32"/>
        </w:rPr>
        <w:t>示例2：</w:t>
      </w:r>
    </w:p>
    <w:p w14:paraId="28A38816"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作为传递美食的“桥梁”，外卖的递送过程涉及食品安全。然而，据媒体报道，一些外卖骑手为了图便宜、图方便，选择网上办理假健康证，有的外卖平台还“默许”一段时间内骑手先上岗后办证，某些平台对于健康证时效的监管也有漏洞，这些都给食品安全和消费者健康带来隐患。</w:t>
      </w:r>
    </w:p>
    <w:p w14:paraId="24A86AEB"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楷体" w:eastAsia="楷体" w:hAnsi="楷体" w:hint="eastAsia"/>
          <w:bCs/>
          <w:color w:val="000000"/>
          <w:sz w:val="32"/>
          <w:szCs w:val="32"/>
        </w:rPr>
        <w:t>（三）话题评述</w:t>
      </w:r>
    </w:p>
    <w:p w14:paraId="6C1A7250" w14:textId="77777777" w:rsidR="00652DF3" w:rsidRDefault="00652DF3" w:rsidP="00652DF3">
      <w:pPr>
        <w:spacing w:line="580" w:lineRule="exact"/>
        <w:ind w:firstLineChars="200" w:firstLine="643"/>
        <w:rPr>
          <w:rFonts w:ascii="仿宋_GB2312" w:eastAsia="仿宋_GB2312" w:hint="eastAsia"/>
          <w:b/>
          <w:bCs/>
          <w:color w:val="000000"/>
          <w:sz w:val="32"/>
          <w:szCs w:val="32"/>
        </w:rPr>
      </w:pPr>
      <w:r>
        <w:rPr>
          <w:rFonts w:ascii="仿宋_GB2312" w:eastAsia="仿宋_GB2312" w:hint="eastAsia"/>
          <w:b/>
          <w:bCs/>
          <w:color w:val="000000"/>
          <w:sz w:val="32"/>
          <w:szCs w:val="32"/>
        </w:rPr>
        <w:t>示例1：</w:t>
      </w:r>
    </w:p>
    <w:p w14:paraId="4DA06910"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请以新闻播报科目内容为素材进行评述。</w:t>
      </w:r>
    </w:p>
    <w:p w14:paraId="1DEB6A59" w14:textId="77777777" w:rsidR="00652DF3" w:rsidRDefault="00652DF3" w:rsidP="00652DF3">
      <w:pPr>
        <w:spacing w:line="580" w:lineRule="exact"/>
        <w:ind w:firstLineChars="200" w:firstLine="643"/>
        <w:rPr>
          <w:rFonts w:ascii="仿宋_GB2312" w:eastAsia="仿宋_GB2312" w:hint="eastAsia"/>
          <w:b/>
          <w:bCs/>
          <w:color w:val="000000"/>
          <w:sz w:val="32"/>
          <w:szCs w:val="32"/>
        </w:rPr>
      </w:pPr>
      <w:r>
        <w:rPr>
          <w:rFonts w:ascii="仿宋_GB2312" w:eastAsia="仿宋_GB2312" w:hint="eastAsia"/>
          <w:b/>
          <w:bCs/>
          <w:color w:val="000000"/>
          <w:sz w:val="32"/>
          <w:szCs w:val="32"/>
        </w:rPr>
        <w:t>示例2：</w:t>
      </w:r>
    </w:p>
    <w:p w14:paraId="6B5BA282"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请就以下题目进行评述：</w:t>
      </w:r>
    </w:p>
    <w:p w14:paraId="35764EB0" w14:textId="77777777" w:rsidR="00652DF3" w:rsidRDefault="00652DF3" w:rsidP="00652DF3">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请就“低头族”现象谈一谈你的看法。</w:t>
      </w:r>
    </w:p>
    <w:p w14:paraId="3EA7A9B3" w14:textId="77777777" w:rsidR="00FD1AA7" w:rsidRPr="00652DF3" w:rsidRDefault="00FD1AA7">
      <w:pPr>
        <w:rPr>
          <w:rFonts w:hint="eastAsia"/>
        </w:rPr>
      </w:pPr>
    </w:p>
    <w:sectPr w:rsidR="00FD1AA7" w:rsidRPr="00652DF3" w:rsidSect="00652DF3">
      <w:headerReference w:type="even" r:id="rId6"/>
      <w:headerReference w:type="default" r:id="rId7"/>
      <w:footerReference w:type="even" r:id="rId8"/>
      <w:footerReference w:type="default" r:id="rId9"/>
      <w:headerReference w:type="first" r:id="rId10"/>
      <w:footerReference w:type="first" r:id="rId1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81FED" w14:textId="77777777" w:rsidR="00652DF3" w:rsidRDefault="00652DF3" w:rsidP="00652DF3">
      <w:pPr>
        <w:rPr>
          <w:rFonts w:hint="eastAsia"/>
        </w:rPr>
      </w:pPr>
      <w:r>
        <w:separator/>
      </w:r>
    </w:p>
  </w:endnote>
  <w:endnote w:type="continuationSeparator" w:id="0">
    <w:p w14:paraId="11D09AB9" w14:textId="77777777" w:rsidR="00652DF3" w:rsidRDefault="00652DF3" w:rsidP="00652D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59F72" w14:textId="77777777" w:rsidR="00652DF3" w:rsidRDefault="00652DF3">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242329"/>
      <w:docPartObj>
        <w:docPartGallery w:val="Page Numbers (Bottom of Page)"/>
        <w:docPartUnique/>
      </w:docPartObj>
    </w:sdtPr>
    <w:sdtContent>
      <w:p w14:paraId="5D52FD0A" w14:textId="60E411F4" w:rsidR="00652DF3" w:rsidRDefault="00652DF3">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57BB1C42" w14:textId="77777777" w:rsidR="00652DF3" w:rsidRDefault="00652DF3">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B455" w14:textId="77777777" w:rsidR="00652DF3" w:rsidRDefault="00652DF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E8555" w14:textId="77777777" w:rsidR="00652DF3" w:rsidRDefault="00652DF3" w:rsidP="00652DF3">
      <w:pPr>
        <w:rPr>
          <w:rFonts w:hint="eastAsia"/>
        </w:rPr>
      </w:pPr>
      <w:r>
        <w:separator/>
      </w:r>
    </w:p>
  </w:footnote>
  <w:footnote w:type="continuationSeparator" w:id="0">
    <w:p w14:paraId="427BFCAA" w14:textId="77777777" w:rsidR="00652DF3" w:rsidRDefault="00652DF3" w:rsidP="00652DF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BF03F" w14:textId="77777777" w:rsidR="00652DF3" w:rsidRDefault="00652DF3">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4FFA" w14:textId="77777777" w:rsidR="00652DF3" w:rsidRDefault="00652DF3">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54A35" w14:textId="77777777" w:rsidR="00652DF3" w:rsidRDefault="00652DF3">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22"/>
    <w:rsid w:val="00256D22"/>
    <w:rsid w:val="00652DF3"/>
    <w:rsid w:val="00C85CAF"/>
    <w:rsid w:val="00FD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75E0D8-7CE1-4B3D-B100-6264A9D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D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DF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52DF3"/>
    <w:rPr>
      <w:sz w:val="18"/>
      <w:szCs w:val="18"/>
    </w:rPr>
  </w:style>
  <w:style w:type="paragraph" w:styleId="a5">
    <w:name w:val="footer"/>
    <w:basedOn w:val="a"/>
    <w:link w:val="a6"/>
    <w:uiPriority w:val="99"/>
    <w:unhideWhenUsed/>
    <w:rsid w:val="00652D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52DF3"/>
    <w:rPr>
      <w:sz w:val="18"/>
      <w:szCs w:val="18"/>
    </w:rPr>
  </w:style>
  <w:style w:type="paragraph" w:styleId="5">
    <w:name w:val="index 5"/>
    <w:basedOn w:val="a"/>
    <w:next w:val="a"/>
    <w:rsid w:val="00652DF3"/>
    <w:pPr>
      <w:spacing w:before="100" w:beforeAutospacing="1" w:after="100" w:afterAutospacing="1"/>
      <w:ind w:leftChars="800" w:left="80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 张</dc:creator>
  <cp:keywords/>
  <dc:description/>
  <cp:lastModifiedBy>静 张</cp:lastModifiedBy>
  <cp:revision>2</cp:revision>
  <dcterms:created xsi:type="dcterms:W3CDTF">2024-10-12T09:48:00Z</dcterms:created>
  <dcterms:modified xsi:type="dcterms:W3CDTF">2024-10-12T09:49:00Z</dcterms:modified>
</cp:coreProperties>
</file>