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tbl>
      <w:tblPr>
        <w:tblStyle w:val="5"/>
        <w:tblpPr w:leftFromText="180" w:rightFromText="180" w:vertAnchor="text" w:horzAnchor="page" w:tblpX="1687" w:tblpY="387"/>
        <w:tblOverlap w:val="never"/>
        <w:tblW w:w="86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545"/>
        <w:gridCol w:w="2793"/>
        <w:gridCol w:w="2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2024年招收定向培养军士专业目录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定向培养高校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专业代码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</w:rPr>
              <w:t>专业名称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0"/>
                <w:lang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北京电子科技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460306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电气自动化技术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电子信息工程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510205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大数据技术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男女均可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北京工业职业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460301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机电一体化技术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电子信息工程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武汉交通职业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500301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航海技术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现代通信技术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武昌职业学院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电子信息工程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510301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现代通信技术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湖南国防工业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职业技术学院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510103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应用电子技术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460101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机械设计与制造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长沙航天职业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460611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导弹维修技术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无人机应用技术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成都航空职业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460609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无人机应用技术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500412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通用航空器维修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只招男生</w:t>
            </w:r>
          </w:p>
        </w:tc>
      </w:tr>
    </w:tbl>
    <w:p/>
    <w:p>
      <w:pPr>
        <w:rPr>
          <w:b/>
          <w:bCs/>
        </w:rPr>
      </w:pPr>
    </w:p>
    <w:p>
      <w:pPr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具体以《北京市202</w:t>
      </w:r>
      <w:r>
        <w:rPr>
          <w:rFonts w:ascii="黑体" w:hAnsi="黑体" w:eastAsia="黑体" w:cs="黑体"/>
          <w:sz w:val="28"/>
          <w:szCs w:val="28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年普通高等学校招生专业目录》为准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B11"/>
    <w:rsid w:val="000133F3"/>
    <w:rsid w:val="00690933"/>
    <w:rsid w:val="00692F4C"/>
    <w:rsid w:val="00694B11"/>
    <w:rsid w:val="00771DF1"/>
    <w:rsid w:val="008E12E0"/>
    <w:rsid w:val="00A91832"/>
    <w:rsid w:val="00B676B1"/>
    <w:rsid w:val="00B72FDE"/>
    <w:rsid w:val="00BD692E"/>
    <w:rsid w:val="00C91C6B"/>
    <w:rsid w:val="00E31042"/>
    <w:rsid w:val="00E74394"/>
    <w:rsid w:val="00E743F8"/>
    <w:rsid w:val="00F76204"/>
    <w:rsid w:val="0B8B374B"/>
    <w:rsid w:val="54C613DA"/>
    <w:rsid w:val="6CA51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347</Characters>
  <Lines>2</Lines>
  <Paragraphs>1</Paragraphs>
  <TotalTime>5</TotalTime>
  <ScaleCrop>false</ScaleCrop>
  <LinksUpToDate>false</LinksUpToDate>
  <CharactersWithSpaces>406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2024-06-14T04:34:00Z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