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28"/>
          <w:szCs w:val="28"/>
          <w:lang w:eastAsia="zh-Hans"/>
        </w:rPr>
      </w:pPr>
      <w:bookmarkStart w:id="1" w:name="_GoBack"/>
      <w:r>
        <w:rPr>
          <w:rFonts w:hint="eastAsia" w:ascii="宋体" w:hAnsi="宋体" w:eastAsia="宋体" w:cs="宋体"/>
          <w:b/>
          <w:bCs/>
          <w:sz w:val="28"/>
          <w:szCs w:val="28"/>
          <w:lang w:eastAsia="zh-Hans"/>
        </w:rPr>
        <w:t>因为实力，所以出众——香港城大部分优质课程推荐</w:t>
      </w:r>
    </w:p>
    <w:bookmarkEnd w:id="1"/>
    <w:p>
      <w:pPr>
        <w:spacing w:line="360" w:lineRule="auto"/>
        <w:ind w:firstLine="480" w:firstLineChars="200"/>
        <w:rPr>
          <w:rFonts w:ascii="宋体" w:hAnsi="宋体" w:eastAsia="宋体" w:cs="宋体"/>
          <w:sz w:val="24"/>
          <w:lang w:eastAsia="zh-Hans"/>
        </w:rPr>
      </w:pPr>
      <w:r>
        <w:rPr>
          <w:rFonts w:hint="eastAsia" w:ascii="宋体" w:hAnsi="宋体" w:eastAsia="宋体" w:cs="宋体"/>
          <w:sz w:val="24"/>
          <w:lang w:eastAsia="zh-Hans"/>
        </w:rPr>
        <w:t>如前文所说，伴随着考研“二次高考化”，读研的各种专业课程同样使人眼花缭乱...但大家也意识到：除了择校和学校环境等因素需要被纳入考量，专业课程是否适合自己也同样重要。选对了专业，就确定了以后就业或深造的大致方向，人生分水岭或许也就从此开始。那么作为排名稳居世界前列的香港城大，在专业课程方面，都有哪些可申请的优质课程呢？别着急，针对大家的提问，小编进行了大致的整理并选出了多位种子选手，现在就把课程申请信息奉上！</w:t>
      </w:r>
    </w:p>
    <w:p>
      <w:pPr>
        <w:spacing w:line="360" w:lineRule="auto"/>
        <w:rPr>
          <w:rFonts w:ascii="宋体" w:hAnsi="宋体" w:eastAsia="宋体" w:cs="宋体"/>
          <w:sz w:val="24"/>
          <w:lang w:eastAsia="zh-Hans"/>
        </w:rPr>
      </w:pPr>
    </w:p>
    <w:p>
      <w:pPr>
        <w:spacing w:line="360" w:lineRule="auto"/>
        <w:rPr>
          <w:rFonts w:ascii="宋体" w:hAnsi="宋体" w:eastAsia="宋体" w:cs="宋体"/>
          <w:b/>
          <w:bCs/>
          <w:sz w:val="18"/>
          <w:szCs w:val="18"/>
          <w:u w:val="single"/>
          <w:lang w:eastAsia="zh-Hans"/>
        </w:rPr>
      </w:pPr>
      <w:r>
        <w:rPr>
          <w:rFonts w:hint="eastAsia" w:ascii="宋体" w:hAnsi="宋体" w:eastAsia="宋体" w:cs="宋体"/>
          <w:b/>
          <w:bCs/>
          <w:sz w:val="28"/>
          <w:szCs w:val="28"/>
          <w:lang w:eastAsia="zh-Hans"/>
        </w:rPr>
        <w:t>工学院2023/24入学年度新课程</w:t>
      </w:r>
    </w:p>
    <w:p>
      <w:pPr>
        <w:spacing w:line="360" w:lineRule="auto"/>
        <w:rPr>
          <w:rFonts w:ascii="宋体" w:hAnsi="宋体" w:eastAsia="宋体" w:cs="宋体"/>
          <w:b/>
          <w:bCs/>
          <w:sz w:val="18"/>
          <w:szCs w:val="18"/>
          <w:u w:val="single"/>
          <w:lang w:eastAsia="zh-Hans"/>
        </w:rPr>
      </w:pPr>
      <w:r>
        <w:rPr>
          <w:rFonts w:hint="eastAsia" w:ascii="宋体" w:hAnsi="宋体" w:eastAsia="宋体" w:cs="宋体"/>
          <w:b/>
          <w:bCs/>
          <w:sz w:val="18"/>
          <w:szCs w:val="18"/>
          <w:lang w:eastAsia="zh-Hans"/>
        </w:rPr>
        <w:drawing>
          <wp:inline distT="0" distB="0" distL="0" distR="0">
            <wp:extent cx="5248910" cy="4857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49008" cy="485843"/>
                    </a:xfrm>
                    <a:prstGeom prst="rect">
                      <a:avLst/>
                    </a:prstGeom>
                  </pic:spPr>
                </pic:pic>
              </a:graphicData>
            </a:graphic>
          </wp:inline>
        </w:drawing>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学院简介：</w:t>
      </w:r>
      <w:r>
        <w:rPr>
          <w:rFonts w:hint="eastAsia" w:ascii="宋体" w:hAnsi="宋体" w:eastAsia="宋体" w:cs="宋体"/>
          <w:sz w:val="24"/>
          <w:lang w:eastAsia="zh-Hans"/>
        </w:rPr>
        <w:t>香港城市大学工学院矢志发展高端实用课程，为学生创造就业条件；优良的师资和高质量的教学，成就90%高就业率。在招揽杰出学生方面，学院提供奖学金、资助交换生计划、与海内外工程业界合作，提供实习机会，加强竞争力。学院的教员屡获奖项，从事开创性科技的创新、开发及交流，以改善未来世代的生活。香港城大工学院设有多个研究范畴的实验室，包括一个国家重点实验室、一个国家工程技术研究中心、两个与中科院联合的实验室及十一个研究中心。学院从事变革型教学与研究，涵盖范畴广泛。学院在纳米科学与纳米技术、材料科学、工程分别位列世界大学学术排名 (2023)全球第12位、第15位、第18位，成绩骄人。</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课程简介</w:t>
      </w:r>
      <w:r>
        <w:rPr>
          <w:rFonts w:hint="eastAsia" w:ascii="宋体" w:hAnsi="宋体" w:eastAsia="宋体" w:cs="宋体"/>
          <w:sz w:val="24"/>
          <w:lang w:eastAsia="zh-Hans"/>
        </w:rPr>
        <w:t>：半导体无处不在——从智能手机中的处理器和人工智能芯片，到电动汽车和自动驾驶汽车的电子设备，再到用于医疗保健的新型传感器。制造业和半导体技术所需的培训正在广泛领域迅速发展。本课程旨在为学生提供过程控制/操作、电子和先进封装技术、智能和半导体制造材料以及相关的可靠性科学和质量工程方面的知识/技能。使其具备解决问题和开发新工艺或设备的能力。鼓励学生参与公司的项目。课程目标是为希望攻读研究生学位或进入半导体和电子行业劳动力市场的学生做好准备。</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fldChar w:fldCharType="begin"/>
      </w:r>
      <w:r>
        <w:instrText xml:space="preserve"> HYPERLINK "https://www.cityu.edu.hk/pg/programme/p86" </w:instrText>
      </w:r>
      <w:r>
        <w:fldChar w:fldCharType="separate"/>
      </w:r>
      <w:r>
        <w:rPr>
          <w:rStyle w:val="7"/>
          <w:rFonts w:hint="eastAsia" w:ascii="宋体" w:hAnsi="宋体" w:eastAsia="宋体" w:cs="宋体"/>
          <w:sz w:val="24"/>
          <w:lang w:eastAsia="zh-Hans"/>
        </w:rPr>
        <w:t>https://www.cityu.edu.hk/pg/programme/p86</w:t>
      </w:r>
      <w:r>
        <w:rPr>
          <w:rStyle w:val="7"/>
          <w:rFonts w:hint="eastAsia" w:ascii="宋体" w:hAnsi="宋体" w:eastAsia="宋体" w:cs="宋体"/>
          <w:sz w:val="24"/>
          <w:lang w:eastAsia="zh-Hans"/>
        </w:rPr>
        <w:fldChar w:fldCharType="end"/>
      </w:r>
    </w:p>
    <w:p>
      <w:pPr>
        <w:spacing w:line="360" w:lineRule="auto"/>
        <w:jc w:val="left"/>
        <w:rPr>
          <w:rFonts w:ascii="宋体" w:hAnsi="宋体" w:eastAsia="宋体" w:cs="宋体"/>
        </w:rPr>
      </w:pPr>
    </w:p>
    <w:p>
      <w:pPr>
        <w:spacing w:line="360" w:lineRule="auto"/>
        <w:rPr>
          <w:rFonts w:ascii="宋体" w:hAnsi="宋体" w:eastAsia="宋体" w:cs="宋体"/>
          <w:b/>
          <w:bCs/>
          <w:sz w:val="28"/>
          <w:szCs w:val="28"/>
          <w:lang w:eastAsia="zh-Hans"/>
        </w:rPr>
      </w:pPr>
      <w:r>
        <w:rPr>
          <w:rFonts w:hint="eastAsia" w:ascii="宋体" w:hAnsi="宋体" w:eastAsia="宋体" w:cs="宋体"/>
          <w:b/>
          <w:bCs/>
          <w:sz w:val="28"/>
          <w:szCs w:val="28"/>
          <w:lang w:eastAsia="zh-Hans"/>
        </w:rPr>
        <w:t>人文社会科学院2023/24入学年度课程</w:t>
      </w:r>
    </w:p>
    <w:p>
      <w:pPr>
        <w:spacing w:line="360" w:lineRule="auto"/>
        <w:rPr>
          <w:rFonts w:ascii="宋体" w:hAnsi="宋体" w:eastAsia="宋体" w:cs="宋体"/>
          <w:lang w:eastAsia="zh-Hans"/>
        </w:rPr>
      </w:pPr>
      <w:r>
        <w:rPr>
          <w:rFonts w:hint="eastAsia" w:ascii="宋体" w:hAnsi="宋体" w:eastAsia="宋体" w:cs="宋体"/>
          <w:lang w:eastAsia="zh-Hans"/>
        </w:rPr>
        <w:drawing>
          <wp:inline distT="0" distB="0" distL="0" distR="0">
            <wp:extent cx="5274310" cy="18027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1802765"/>
                    </a:xfrm>
                    <a:prstGeom prst="rect">
                      <a:avLst/>
                    </a:prstGeom>
                  </pic:spPr>
                </pic:pic>
              </a:graphicData>
            </a:graphic>
          </wp:inline>
        </w:drawing>
      </w:r>
    </w:p>
    <w:p>
      <w:pPr>
        <w:spacing w:line="360" w:lineRule="auto"/>
        <w:rPr>
          <w:rStyle w:val="8"/>
        </w:rPr>
      </w:pPr>
      <w:r>
        <w:rPr>
          <w:rFonts w:hint="eastAsia" w:ascii="宋体" w:hAnsi="宋体" w:eastAsia="宋体" w:cs="宋体"/>
          <w:lang w:eastAsia="zh-Hans"/>
        </w:rPr>
        <w:t>·</w:t>
      </w:r>
      <w:r>
        <w:rPr>
          <w:rFonts w:hint="eastAsia" w:ascii="宋体" w:hAnsi="宋体" w:eastAsia="宋体" w:cs="宋体"/>
          <w:b/>
          <w:bCs/>
          <w:sz w:val="24"/>
          <w:lang w:eastAsia="zh-Hans"/>
        </w:rPr>
        <w:t>学院简介：</w:t>
      </w:r>
      <w:r>
        <w:rPr>
          <w:rFonts w:hint="eastAsia" w:ascii="宋体" w:hAnsi="宋体" w:eastAsia="宋体" w:cs="宋体"/>
          <w:sz w:val="24"/>
          <w:lang w:eastAsia="zh-Hans"/>
        </w:rPr>
        <w:t>学院研究范畴广泛，有助深入了解人文环境及人文价值的发展状况，以解决重要的社会问题。学院秉承大学的使命，在人文和社会科学领域的教学、研究和学术活动中追求卓越，重视通过全面和广泛的专业教育来推动全人培养。</w:t>
      </w:r>
    </w:p>
    <w:p>
      <w:pPr>
        <w:spacing w:line="360" w:lineRule="auto"/>
        <w:rPr>
          <w:rFonts w:ascii="宋体" w:hAnsi="宋体" w:eastAsia="宋体" w:cs="宋体"/>
        </w:rPr>
      </w:pP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P20 MSocSc Counselling</w:t>
      </w: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社会科学硕士(辅导学)</w:t>
      </w:r>
    </w:p>
    <w:p>
      <w:pPr>
        <w:spacing w:line="360" w:lineRule="auto"/>
        <w:rPr>
          <w:rFonts w:ascii="宋体" w:hAnsi="宋体" w:eastAsia="宋体" w:cs="宋体"/>
        </w:rPr>
      </w:pPr>
      <w:r>
        <w:rPr>
          <w:rFonts w:hint="eastAsia" w:ascii="宋体" w:hAnsi="宋体" w:eastAsia="宋体" w:cs="宋体"/>
          <w:b/>
          <w:bCs/>
          <w:sz w:val="24"/>
          <w:lang w:eastAsia="zh-Hans"/>
        </w:rPr>
        <w:t>·课程简介：</w:t>
      </w:r>
      <w:r>
        <w:rPr>
          <w:rFonts w:hint="eastAsia" w:ascii="宋体" w:hAnsi="宋体" w:eastAsia="宋体" w:cs="宋体"/>
          <w:sz w:val="24"/>
          <w:lang w:eastAsia="zh-Hans"/>
        </w:rPr>
        <w:t>旨在培训有志投身辅导专业之人才取得硕士课程资格。为香港的公营及私营机构培训专业的房屋及城市管理人员</w:t>
      </w:r>
      <w:r>
        <w:rPr>
          <w:rFonts w:hint="eastAsia" w:ascii="宋体" w:hAnsi="宋体" w:eastAsia="宋体" w:cs="宋体"/>
          <w:sz w:val="24"/>
        </w:rPr>
        <w:t>,</w:t>
      </w:r>
      <w:r>
        <w:rPr>
          <w:rFonts w:hint="eastAsia" w:ascii="宋体" w:hAnsi="宋体" w:eastAsia="宋体" w:cs="宋体"/>
          <w:sz w:val="24"/>
          <w:lang w:eastAsia="zh-Hans"/>
        </w:rPr>
        <w:t>使毕业生在住房和城市管理方面对社会、政治、经济、法律和实体机构有透彻的了解</w:t>
      </w:r>
      <w:r>
        <w:rPr>
          <w:rFonts w:hint="eastAsia" w:ascii="宋体" w:hAnsi="宋体" w:eastAsia="宋体" w:cs="宋体"/>
          <w:sz w:val="24"/>
        </w:rPr>
        <w:t>,</w:t>
      </w:r>
      <w:r>
        <w:rPr>
          <w:rFonts w:hint="eastAsia" w:ascii="宋体" w:hAnsi="宋体" w:eastAsia="宋体" w:cs="宋体"/>
          <w:sz w:val="24"/>
          <w:lang w:eastAsia="zh-Hans"/>
        </w:rPr>
        <w:t>为毕业生提供高水平的分析和管理技能培训，以提高他们在未来职业生涯中的个人能力，以及专业的进一步发展。学员来自不同专业范畴，包括社会工作、辅导、医疗、教育、人力资源，以及行政管理。</w:t>
      </w:r>
    </w:p>
    <w:p>
      <w:pPr>
        <w:pStyle w:val="2"/>
        <w:spacing w:line="360" w:lineRule="auto"/>
        <w:rPr>
          <w:rFonts w:ascii="宋体" w:hAnsi="宋体" w:eastAsia="宋体" w:cs="宋体"/>
          <w:sz w:val="24"/>
          <w:lang w:eastAsia="zh-Hans"/>
        </w:rPr>
      </w:pPr>
      <w:r>
        <w:rPr>
          <w:rFonts w:hint="eastAsia" w:ascii="宋体" w:hAnsi="宋体" w:eastAsia="宋体" w:cs="宋体"/>
          <w:b/>
          <w:bCs/>
          <w:sz w:val="24"/>
          <w:lang w:eastAsia="zh-Hans"/>
        </w:rPr>
        <w:t>·课程详情：</w:t>
      </w:r>
      <w:r>
        <w:fldChar w:fldCharType="begin"/>
      </w:r>
      <w:r>
        <w:instrText xml:space="preserve"> HYPERLINK "https://www.cityu.edu.hk/pg/programme/p20" </w:instrText>
      </w:r>
      <w:r>
        <w:fldChar w:fldCharType="separate"/>
      </w:r>
      <w:r>
        <w:rPr>
          <w:rStyle w:val="7"/>
          <w:rFonts w:hint="eastAsia" w:ascii="宋体" w:hAnsi="宋体" w:eastAsia="宋体" w:cs="宋体"/>
          <w:b/>
          <w:bCs/>
          <w:sz w:val="24"/>
          <w:lang w:eastAsia="zh-Hans"/>
        </w:rPr>
        <w:t>h</w:t>
      </w:r>
      <w:r>
        <w:rPr>
          <w:rStyle w:val="7"/>
          <w:rFonts w:hint="eastAsia" w:ascii="宋体" w:hAnsi="宋体" w:eastAsia="宋体" w:cs="宋体"/>
          <w:sz w:val="24"/>
          <w:lang w:eastAsia="zh-Hans"/>
        </w:rPr>
        <w:t>ttps://www.cityu.edu.hk/pg/programme/p20</w:t>
      </w:r>
      <w:r>
        <w:rPr>
          <w:rStyle w:val="7"/>
          <w:rFonts w:hint="eastAsia" w:ascii="宋体" w:hAnsi="宋体" w:eastAsia="宋体" w:cs="宋体"/>
          <w:sz w:val="24"/>
          <w:lang w:eastAsia="zh-Hans"/>
        </w:rPr>
        <w:fldChar w:fldCharType="end"/>
      </w:r>
    </w:p>
    <w:p>
      <w:pPr>
        <w:pStyle w:val="2"/>
        <w:spacing w:line="360" w:lineRule="auto"/>
        <w:rPr>
          <w:rFonts w:ascii="宋体" w:hAnsi="宋体" w:eastAsia="宋体" w:cs="宋体"/>
          <w:sz w:val="24"/>
          <w:lang w:eastAsia="zh-Hans"/>
        </w:rPr>
      </w:pPr>
    </w:p>
    <w:p>
      <w:pPr>
        <w:pStyle w:val="2"/>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P76 MSocSc Psychology</w:t>
      </w:r>
    </w:p>
    <w:p>
      <w:pPr>
        <w:pStyle w:val="2"/>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社会科学硕士(心理学)</w:t>
      </w:r>
    </w:p>
    <w:p>
      <w:pPr>
        <w:pStyle w:val="2"/>
        <w:spacing w:line="360" w:lineRule="auto"/>
        <w:rPr>
          <w:rFonts w:ascii="宋体" w:hAnsi="宋体" w:eastAsia="宋体" w:cs="宋体"/>
          <w:sz w:val="24"/>
          <w:lang w:eastAsia="zh-Hans"/>
        </w:rPr>
      </w:pPr>
      <w:r>
        <w:rPr>
          <w:rFonts w:hint="eastAsia" w:ascii="宋体" w:hAnsi="宋体" w:eastAsia="宋体" w:cs="宋体"/>
          <w:b/>
          <w:bCs/>
          <w:sz w:val="24"/>
          <w:lang w:eastAsia="zh-Hans"/>
        </w:rPr>
        <w:t>·课程简介：</w:t>
      </w:r>
      <w:r>
        <w:rPr>
          <w:rFonts w:hint="eastAsia" w:ascii="宋体" w:hAnsi="宋体" w:eastAsia="宋体" w:cs="宋体"/>
          <w:sz w:val="24"/>
          <w:lang w:eastAsia="zh-Hans"/>
        </w:rPr>
        <w:t>课程旨在为非心理学学位持有者提供必备的知识、技能、视野和见解，以使学员能够(1)从心理学角度分析人类行为;(2)习得应用心理学专科范围的研究知识;(3)于心理学以及相关专业领域深造及就业。在毕业之时，学员可向香港心理学会申请成为会员。</w:t>
      </w:r>
    </w:p>
    <w:p>
      <w:pPr>
        <w:pStyle w:val="2"/>
        <w:spacing w:line="360" w:lineRule="auto"/>
        <w:rPr>
          <w:rFonts w:ascii="宋体" w:hAnsi="宋体" w:eastAsia="宋体" w:cs="宋体"/>
          <w:sz w:val="24"/>
        </w:rPr>
      </w:pPr>
      <w:r>
        <w:rPr>
          <w:rFonts w:hint="eastAsia" w:ascii="宋体" w:hAnsi="宋体" w:eastAsia="宋体" w:cs="宋体"/>
          <w:b/>
          <w:bCs/>
          <w:sz w:val="24"/>
          <w:lang w:eastAsia="zh-Hans"/>
        </w:rPr>
        <w:t>·课程详情：</w:t>
      </w:r>
      <w:r>
        <w:fldChar w:fldCharType="begin"/>
      </w:r>
      <w:r>
        <w:instrText xml:space="preserve"> HYPERLINK "https://www.cityu.edu.hk/pg/programme/p76" </w:instrText>
      </w:r>
      <w:r>
        <w:fldChar w:fldCharType="separate"/>
      </w:r>
      <w:r>
        <w:rPr>
          <w:rStyle w:val="7"/>
          <w:rFonts w:hint="eastAsia" w:ascii="宋体" w:hAnsi="宋体" w:eastAsia="宋体" w:cs="宋体"/>
          <w:sz w:val="24"/>
          <w:lang w:eastAsia="zh-Hans"/>
        </w:rPr>
        <w:t>h</w:t>
      </w:r>
      <w:r>
        <w:rPr>
          <w:rStyle w:val="7"/>
          <w:rFonts w:hint="eastAsia" w:ascii="宋体" w:hAnsi="宋体" w:eastAsia="宋体" w:cs="宋体"/>
          <w:sz w:val="24"/>
        </w:rPr>
        <w:t>ttps://www.cityu.edu.hk/pg/programme/p76</w:t>
      </w:r>
      <w:r>
        <w:rPr>
          <w:rStyle w:val="7"/>
          <w:rFonts w:hint="eastAsia" w:ascii="宋体" w:hAnsi="宋体" w:eastAsia="宋体" w:cs="宋体"/>
          <w:sz w:val="24"/>
        </w:rPr>
        <w:fldChar w:fldCharType="end"/>
      </w:r>
    </w:p>
    <w:p>
      <w:pPr>
        <w:pStyle w:val="2"/>
        <w:spacing w:line="360" w:lineRule="auto"/>
        <w:rPr>
          <w:rFonts w:ascii="宋体" w:hAnsi="宋体" w:eastAsia="宋体" w:cs="宋体"/>
          <w:sz w:val="24"/>
          <w:lang w:eastAsia="zh-Hans"/>
        </w:rPr>
      </w:pP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P77 MA Applied Social Sciences</w:t>
      </w: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文学硕士(应用社会科学)</w:t>
      </w:r>
    </w:p>
    <w:p>
      <w:pPr>
        <w:spacing w:line="360" w:lineRule="auto"/>
        <w:rPr>
          <w:rFonts w:ascii="宋体" w:hAnsi="宋体" w:eastAsia="宋体" w:cs="宋体"/>
        </w:rPr>
      </w:pPr>
      <w:r>
        <w:rPr>
          <w:rFonts w:hint="eastAsia" w:ascii="宋体" w:hAnsi="宋体" w:eastAsia="宋体" w:cs="宋体"/>
          <w:b/>
          <w:bCs/>
          <w:sz w:val="24"/>
          <w:lang w:eastAsia="zh-Hans"/>
        </w:rPr>
        <w:t>·课程简介：</w:t>
      </w:r>
      <w:r>
        <w:rPr>
          <w:rFonts w:hint="eastAsia" w:ascii="宋体" w:hAnsi="宋体" w:eastAsia="宋体" w:cs="宋体"/>
          <w:bCs/>
          <w:sz w:val="24"/>
          <w:lang w:eastAsia="zh-Hans"/>
        </w:rPr>
        <w:t>旨在培训具有扎实的理论和实践基础的社会科学从业人员，以照顾人们、组织和社区的健康以及共容性生活，开发创新和可持续的解决方案，并在开展循证实践方面取得卓越成就。</w:t>
      </w:r>
    </w:p>
    <w:p>
      <w:pPr>
        <w:pStyle w:val="2"/>
        <w:spacing w:line="360" w:lineRule="auto"/>
        <w:rPr>
          <w:rFonts w:ascii="宋体" w:hAnsi="宋体" w:eastAsia="宋体" w:cs="宋体"/>
          <w:sz w:val="24"/>
          <w:lang w:eastAsia="zh-Hans"/>
        </w:rPr>
      </w:pPr>
      <w:r>
        <w:rPr>
          <w:rFonts w:hint="eastAsia" w:ascii="宋体" w:hAnsi="宋体" w:eastAsia="宋体" w:cs="宋体"/>
          <w:b/>
          <w:bCs/>
          <w:sz w:val="24"/>
          <w:lang w:eastAsia="zh-Hans"/>
        </w:rPr>
        <w:t>·课程详情：</w:t>
      </w:r>
      <w:r>
        <w:fldChar w:fldCharType="begin"/>
      </w:r>
      <w:r>
        <w:instrText xml:space="preserve"> HYPERLINK "https://www.cityu.edu.hk/pg/programme/p77" </w:instrText>
      </w:r>
      <w:r>
        <w:fldChar w:fldCharType="separate"/>
      </w:r>
      <w:r>
        <w:rPr>
          <w:rStyle w:val="7"/>
          <w:rFonts w:hint="eastAsia" w:ascii="宋体" w:hAnsi="宋体" w:eastAsia="宋体" w:cs="宋体"/>
          <w:sz w:val="24"/>
          <w:lang w:eastAsia="zh-Hans"/>
        </w:rPr>
        <w:t>https://www.cityu.edu.hk/pg/programme/p77</w:t>
      </w:r>
      <w:r>
        <w:rPr>
          <w:rStyle w:val="7"/>
          <w:rFonts w:hint="eastAsia" w:ascii="宋体" w:hAnsi="宋体" w:eastAsia="宋体" w:cs="宋体"/>
          <w:sz w:val="24"/>
          <w:lang w:eastAsia="zh-Hans"/>
        </w:rPr>
        <w:fldChar w:fldCharType="end"/>
      </w:r>
    </w:p>
    <w:p>
      <w:pPr>
        <w:spacing w:line="360" w:lineRule="auto"/>
        <w:jc w:val="left"/>
        <w:rPr>
          <w:rFonts w:ascii="宋体" w:hAnsi="宋体" w:eastAsia="宋体" w:cs="宋体"/>
        </w:rPr>
      </w:pPr>
    </w:p>
    <w:p>
      <w:pPr>
        <w:spacing w:line="360" w:lineRule="auto"/>
        <w:rPr>
          <w:rFonts w:ascii="宋体" w:hAnsi="宋体" w:eastAsia="宋体" w:cs="宋体"/>
          <w:sz w:val="24"/>
          <w:lang w:eastAsia="zh-Hans"/>
        </w:rPr>
      </w:pPr>
      <w:r>
        <w:rPr>
          <w:rFonts w:hint="eastAsia" w:ascii="宋体" w:hAnsi="宋体" w:eastAsia="宋体" w:cs="宋体"/>
          <w:b/>
          <w:bCs/>
          <w:sz w:val="28"/>
          <w:szCs w:val="28"/>
          <w:lang w:eastAsia="zh-Hans"/>
        </w:rPr>
        <w:t>赛马会动物医学及生命科学院2023/24入学年度课程</w:t>
      </w:r>
    </w:p>
    <w:p>
      <w:pPr>
        <w:spacing w:line="360" w:lineRule="auto"/>
        <w:jc w:val="left"/>
        <w:rPr>
          <w:rFonts w:ascii="宋体" w:hAnsi="宋体" w:eastAsia="宋体" w:cs="宋体"/>
          <w:sz w:val="24"/>
          <w:lang w:eastAsia="zh-Hans"/>
        </w:rPr>
      </w:pPr>
      <w:r>
        <w:rPr>
          <w:rFonts w:ascii="宋体" w:hAnsi="宋体" w:eastAsia="宋体" w:cs="宋体"/>
          <w:sz w:val="24"/>
          <w:lang w:eastAsia="zh-Hans"/>
        </w:rPr>
        <w:drawing>
          <wp:inline distT="0" distB="0" distL="0" distR="0">
            <wp:extent cx="5274310" cy="176657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1766570"/>
                    </a:xfrm>
                    <a:prstGeom prst="rect">
                      <a:avLst/>
                    </a:prstGeom>
                  </pic:spPr>
                </pic:pic>
              </a:graphicData>
            </a:graphic>
          </wp:inline>
        </w:drawing>
      </w:r>
    </w:p>
    <w:p>
      <w:pPr>
        <w:spacing w:line="360" w:lineRule="auto"/>
        <w:rPr>
          <w:rFonts w:ascii="宋体" w:hAnsi="宋体" w:eastAsia="宋体" w:cs="宋体"/>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学院简介：</w:t>
      </w:r>
      <w:r>
        <w:rPr>
          <w:rFonts w:hint="eastAsia" w:ascii="宋体" w:hAnsi="宋体" w:eastAsia="宋体" w:cs="宋体"/>
          <w:bCs/>
          <w:sz w:val="24"/>
          <w:lang w:eastAsia="zh-Hans"/>
        </w:rPr>
        <w:t>赛马会动物医学及生命科学院在香港属于首创，致力成为本地及亚洲区内卓越的研究及培训中心。</w:t>
      </w:r>
      <w:r>
        <w:rPr>
          <w:rFonts w:hint="eastAsia" w:ascii="宋体" w:hAnsi="宋体" w:eastAsia="宋体" w:cs="宋体"/>
          <w:sz w:val="24"/>
          <w:lang w:eastAsia="zh-Hans"/>
        </w:rPr>
        <w:t>学院与世界顶尖的康奈尔大学动物医学院合作，推出六年制兽医学学士课程，是亚洲首个达到严格国际认证标准的课程。</w:t>
      </w:r>
    </w:p>
    <w:p>
      <w:pPr>
        <w:spacing w:line="288" w:lineRule="auto"/>
        <w:rPr>
          <w:rFonts w:ascii="宋体" w:hAnsi="宋体" w:eastAsia="宋体" w:cs="宋体"/>
          <w:sz w:val="24"/>
          <w:lang w:eastAsia="zh-Hans"/>
        </w:rPr>
      </w:pPr>
    </w:p>
    <w:p>
      <w:pPr>
        <w:spacing w:line="360" w:lineRule="auto"/>
        <w:jc w:val="left"/>
        <w:rPr>
          <w:rFonts w:ascii="宋体" w:hAnsi="宋体" w:eastAsia="宋体" w:cs="宋体"/>
          <w:b/>
          <w:bCs/>
          <w:sz w:val="24"/>
          <w:u w:val="single"/>
          <w:lang w:eastAsia="zh-Hans"/>
        </w:rPr>
      </w:pPr>
      <w:r>
        <w:rPr>
          <w:rFonts w:hint="eastAsia" w:ascii="宋体" w:hAnsi="宋体" w:eastAsia="宋体" w:cs="宋体"/>
          <w:b/>
          <w:bCs/>
          <w:sz w:val="24"/>
          <w:u w:val="single"/>
          <w:lang w:eastAsia="zh-Hans"/>
        </w:rPr>
        <w:t>P96 MSc Public Health and Epidemiology</w:t>
      </w:r>
    </w:p>
    <w:p>
      <w:pPr>
        <w:spacing w:line="360" w:lineRule="auto"/>
        <w:jc w:val="left"/>
        <w:rPr>
          <w:rFonts w:ascii="宋体" w:hAnsi="宋体" w:eastAsia="宋体" w:cs="宋体"/>
          <w:b/>
          <w:bCs/>
          <w:sz w:val="24"/>
          <w:u w:val="single"/>
          <w:lang w:eastAsia="zh-Hans"/>
        </w:rPr>
      </w:pPr>
      <w:r>
        <w:rPr>
          <w:rFonts w:hint="eastAsia" w:ascii="宋体" w:hAnsi="宋体" w:eastAsia="宋体" w:cs="宋体"/>
          <w:b/>
          <w:bCs/>
          <w:sz w:val="24"/>
          <w:u w:val="single"/>
          <w:lang w:eastAsia="zh-Hans"/>
        </w:rPr>
        <w:t>理学硕士(公共卫生及流行病学)</w:t>
      </w:r>
    </w:p>
    <w:p>
      <w:pPr>
        <w:spacing w:line="360" w:lineRule="auto"/>
        <w:rPr>
          <w:rFonts w:ascii="宋体" w:hAnsi="宋体" w:eastAsia="宋体" w:cs="宋体"/>
          <w:b/>
          <w:bCs/>
          <w:sz w:val="24"/>
          <w:lang w:eastAsia="zh-Hans"/>
        </w:rPr>
      </w:pPr>
      <w:r>
        <w:rPr>
          <w:rFonts w:hint="eastAsia" w:ascii="宋体" w:hAnsi="宋体" w:eastAsia="宋体" w:cs="宋体"/>
          <w:b/>
          <w:bCs/>
          <w:sz w:val="24"/>
          <w:lang w:eastAsia="zh-Hans"/>
        </w:rPr>
        <w:t>·课程简介：</w:t>
      </w:r>
      <w:r>
        <w:rPr>
          <w:rFonts w:hint="eastAsia" w:ascii="宋体" w:hAnsi="宋体" w:eastAsia="宋体" w:cs="宋体"/>
          <w:sz w:val="24"/>
          <w:lang w:eastAsia="zh-Hans"/>
        </w:rPr>
        <w:t>为学生提供批判性评估医学文献、分析和解释流行病学数据，识别健康决定因素、控制传染病事件及其社会经济影响的专业技能；使学生具备设计和实施公共卫生研究的能力（例如研究设计、收集和分析来自不同类型实地研究的数据），以及建立传染病预测模型并将这些发现转化为公共卫生政策等。课程目标为培养具有领导能力的公共卫生及流行病学专业人才。学生将有机会参与国际和本地的公共卫生及流行病学项目。学生可胜任国际组织、国家及区域性的政府卫生部门、疾控中心、医院临床科室、大数据医疗产业、健康传播及教育等工作。</w:t>
      </w:r>
    </w:p>
    <w:p>
      <w:pPr>
        <w:spacing w:line="360" w:lineRule="auto"/>
        <w:rPr>
          <w:rFonts w:ascii="宋体" w:hAnsi="宋体" w:eastAsia="宋体" w:cs="宋体"/>
          <w:b/>
          <w:bCs/>
          <w:sz w:val="24"/>
          <w:lang w:eastAsia="zh-Hans"/>
        </w:rPr>
      </w:pPr>
      <w:r>
        <w:rPr>
          <w:rFonts w:hint="eastAsia" w:ascii="宋体" w:hAnsi="宋体" w:eastAsia="宋体" w:cs="宋体"/>
          <w:b/>
          <w:bCs/>
          <w:sz w:val="24"/>
          <w:lang w:eastAsia="zh-Hans"/>
        </w:rPr>
        <w:t>·课程详情：</w:t>
      </w:r>
      <w:r>
        <w:fldChar w:fldCharType="begin"/>
      </w:r>
      <w:r>
        <w:instrText xml:space="preserve"> HYPERLINK "https://www.cityu.edu.hk/pg/programme/p96" </w:instrText>
      </w:r>
      <w:r>
        <w:fldChar w:fldCharType="separate"/>
      </w:r>
      <w:r>
        <w:rPr>
          <w:rStyle w:val="7"/>
          <w:rFonts w:hint="eastAsia" w:ascii="宋体" w:hAnsi="宋体" w:eastAsia="宋体" w:cs="宋体"/>
          <w:sz w:val="24"/>
          <w:lang w:eastAsia="zh-Hans"/>
        </w:rPr>
        <w:t>https://www.cityu.edu.hk/pg/programme/p96</w:t>
      </w:r>
      <w:r>
        <w:rPr>
          <w:rStyle w:val="7"/>
          <w:rFonts w:hint="eastAsia" w:ascii="宋体" w:hAnsi="宋体" w:eastAsia="宋体" w:cs="宋体"/>
          <w:sz w:val="24"/>
          <w:lang w:eastAsia="zh-Hans"/>
        </w:rPr>
        <w:fldChar w:fldCharType="end"/>
      </w:r>
    </w:p>
    <w:p>
      <w:pPr>
        <w:spacing w:line="360" w:lineRule="auto"/>
        <w:rPr>
          <w:rFonts w:ascii="宋体" w:hAnsi="宋体" w:eastAsia="宋体" w:cs="宋体"/>
          <w:b/>
          <w:bCs/>
          <w:sz w:val="24"/>
          <w:lang w:eastAsia="zh-Hans"/>
        </w:rPr>
      </w:pPr>
    </w:p>
    <w:p>
      <w:pPr>
        <w:spacing w:line="360" w:lineRule="auto"/>
        <w:jc w:val="left"/>
        <w:rPr>
          <w:rFonts w:ascii="宋体" w:hAnsi="宋体" w:eastAsia="宋体" w:cs="宋体"/>
          <w:b/>
          <w:bCs/>
          <w:sz w:val="24"/>
          <w:u w:val="single"/>
          <w:lang w:eastAsia="zh-Hans"/>
        </w:rPr>
      </w:pPr>
      <w:r>
        <w:rPr>
          <w:rFonts w:hint="eastAsia" w:ascii="宋体" w:hAnsi="宋体" w:eastAsia="宋体" w:cs="宋体"/>
          <w:b/>
          <w:bCs/>
          <w:sz w:val="24"/>
          <w:u w:val="single"/>
          <w:lang w:eastAsia="zh-Hans"/>
        </w:rPr>
        <w:t>P9</w:t>
      </w:r>
      <w:r>
        <w:rPr>
          <w:rFonts w:ascii="宋体" w:hAnsi="宋体" w:eastAsia="宋体" w:cs="宋体"/>
          <w:b/>
          <w:bCs/>
          <w:sz w:val="24"/>
          <w:u w:val="single"/>
          <w:lang w:eastAsia="zh-Hans"/>
        </w:rPr>
        <w:t>8</w:t>
      </w:r>
      <w:r>
        <w:rPr>
          <w:rFonts w:hint="eastAsia" w:ascii="宋体" w:hAnsi="宋体" w:eastAsia="宋体" w:cs="宋体"/>
          <w:b/>
          <w:bCs/>
          <w:sz w:val="24"/>
          <w:u w:val="single"/>
          <w:lang w:eastAsia="zh-Hans"/>
        </w:rPr>
        <w:t xml:space="preserve"> MSc </w:t>
      </w:r>
      <w:r>
        <w:rPr>
          <w:rFonts w:ascii="宋体" w:hAnsi="宋体" w:eastAsia="宋体" w:cs="宋体"/>
          <w:b/>
          <w:bCs/>
          <w:sz w:val="24"/>
          <w:u w:val="single"/>
          <w:lang w:eastAsia="zh-Hans"/>
        </w:rPr>
        <w:t>Neuroscience</w:t>
      </w:r>
    </w:p>
    <w:p>
      <w:pPr>
        <w:spacing w:line="360" w:lineRule="auto"/>
        <w:jc w:val="left"/>
        <w:rPr>
          <w:rFonts w:ascii="宋体" w:hAnsi="宋体" w:eastAsia="宋体" w:cs="宋体"/>
          <w:b/>
          <w:bCs/>
          <w:sz w:val="24"/>
          <w:u w:val="single"/>
          <w:lang w:eastAsia="zh-Hans"/>
        </w:rPr>
      </w:pPr>
      <w:r>
        <w:rPr>
          <w:rFonts w:hint="eastAsia" w:ascii="宋体" w:hAnsi="宋体" w:eastAsia="宋体" w:cs="宋体"/>
          <w:b/>
          <w:bCs/>
          <w:sz w:val="24"/>
          <w:u w:val="single"/>
          <w:lang w:eastAsia="zh-Hans"/>
        </w:rPr>
        <w:t>理学硕士(</w:t>
      </w:r>
      <w:r>
        <w:rPr>
          <w:rFonts w:hint="eastAsia" w:ascii="宋体" w:hAnsi="宋体" w:eastAsia="宋体" w:cs="宋体"/>
          <w:b/>
          <w:bCs/>
          <w:sz w:val="24"/>
          <w:u w:val="single"/>
        </w:rPr>
        <w:t>神经科学</w:t>
      </w:r>
      <w:r>
        <w:rPr>
          <w:rFonts w:hint="eastAsia" w:ascii="宋体" w:hAnsi="宋体" w:eastAsia="宋体" w:cs="宋体"/>
          <w:b/>
          <w:bCs/>
          <w:sz w:val="24"/>
          <w:u w:val="single"/>
          <w:lang w:eastAsia="zh-Hans"/>
        </w:rPr>
        <w:t>)</w:t>
      </w:r>
    </w:p>
    <w:p>
      <w:pPr>
        <w:spacing w:line="360" w:lineRule="auto"/>
        <w:rPr>
          <w:rFonts w:ascii="宋体" w:hAnsi="宋体" w:eastAsia="宋体" w:cs="宋体"/>
          <w:b/>
          <w:bCs/>
          <w:sz w:val="24"/>
          <w:lang w:eastAsia="zh-Hans"/>
        </w:rPr>
      </w:pPr>
      <w:r>
        <w:rPr>
          <w:rFonts w:hint="eastAsia" w:ascii="宋体" w:hAnsi="宋体" w:eastAsia="宋体" w:cs="宋体"/>
          <w:b/>
          <w:bCs/>
          <w:sz w:val="24"/>
          <w:lang w:eastAsia="zh-Hans"/>
        </w:rPr>
        <w:t>·课程简介：</w:t>
      </w:r>
      <w:r>
        <w:rPr>
          <w:rFonts w:hint="eastAsia" w:ascii="宋体" w:hAnsi="宋体" w:eastAsia="宋体" w:cs="宋体"/>
          <w:bCs/>
          <w:sz w:val="24"/>
          <w:lang w:eastAsia="zh-Hans"/>
        </w:rPr>
        <w:t>课程</w:t>
      </w:r>
      <w:r>
        <w:rPr>
          <w:rFonts w:hint="eastAsia" w:ascii="宋体" w:hAnsi="宋体" w:eastAsia="宋体" w:cs="宋体"/>
          <w:sz w:val="24"/>
          <w:lang w:eastAsia="zh-Hans"/>
        </w:rPr>
        <w:t>为具有不同本科教育背景的学生提供基础和转化神经科学的最新知识和实践技术；为学生提供知识，鼓励他们批判性地思考崭新的神经科学跨学科研究、技术、教育和行业，并为他们在这个不断发展的多学科领域的职业生涯做好准备；以最新的神经科学和神经精神疾病相关知识对医疗保健和非医疗保健专业人员进行教育。成功完成本硕士课程后毕业生能够在医疗保健、基础研究、制药工业和教育等扩展领域获得非凡的职业机会。</w:t>
      </w:r>
    </w:p>
    <w:p>
      <w:pPr>
        <w:spacing w:line="360" w:lineRule="auto"/>
        <w:jc w:val="left"/>
        <w:rPr>
          <w:rFonts w:ascii="宋体" w:hAnsi="宋体" w:eastAsia="宋体" w:cs="宋体"/>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rPr>
          <w:rFonts w:ascii="宋体" w:hAnsi="宋体" w:eastAsia="宋体" w:cs="宋体"/>
          <w:b/>
          <w:bCs/>
          <w:sz w:val="24"/>
          <w:lang w:eastAsia="zh-Hans"/>
        </w:rPr>
        <w:t>https://www.cityu.edu.hk/pg/programme/p98</w:t>
      </w:r>
    </w:p>
    <w:p>
      <w:pPr>
        <w:spacing w:line="360" w:lineRule="auto"/>
        <w:jc w:val="left"/>
        <w:rPr>
          <w:rFonts w:ascii="宋体" w:hAnsi="宋体" w:eastAsia="宋体" w:cs="宋体"/>
        </w:rPr>
      </w:pPr>
    </w:p>
    <w:p>
      <w:pPr>
        <w:spacing w:line="360" w:lineRule="auto"/>
        <w:jc w:val="left"/>
        <w:rPr>
          <w:rFonts w:ascii="宋体" w:hAnsi="宋体" w:eastAsia="宋体" w:cs="宋体"/>
        </w:rPr>
      </w:pPr>
      <w:r>
        <w:rPr>
          <w:rFonts w:hint="eastAsia" w:ascii="宋体" w:hAnsi="宋体" w:eastAsia="宋体" w:cs="宋体"/>
          <w:b/>
          <w:bCs/>
          <w:sz w:val="28"/>
          <w:szCs w:val="28"/>
          <w:lang w:eastAsia="zh-Hans"/>
        </w:rPr>
        <w:t>能源及环境学院2023/24入学年度课程</w:t>
      </w:r>
    </w:p>
    <w:p>
      <w:pPr>
        <w:spacing w:line="360" w:lineRule="auto"/>
        <w:rPr>
          <w:rFonts w:ascii="宋体" w:hAnsi="宋体" w:eastAsia="宋体" w:cs="宋体"/>
        </w:rPr>
      </w:pPr>
      <w:r>
        <w:rPr>
          <w:rFonts w:ascii="宋体" w:hAnsi="宋体" w:eastAsia="宋体" w:cs="宋体"/>
        </w:rPr>
        <w:drawing>
          <wp:inline distT="0" distB="0" distL="0" distR="0">
            <wp:extent cx="5200650" cy="4908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59216" cy="505976"/>
                    </a:xfrm>
                    <a:prstGeom prst="rect">
                      <a:avLst/>
                    </a:prstGeom>
                  </pic:spPr>
                </pic:pic>
              </a:graphicData>
            </a:graphic>
          </wp:inline>
        </w:drawing>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学院简介</w:t>
      </w:r>
      <w:r>
        <w:rPr>
          <w:rFonts w:hint="eastAsia" w:ascii="宋体" w:hAnsi="宋体" w:eastAsia="宋体" w:cs="宋体"/>
          <w:sz w:val="24"/>
          <w:lang w:eastAsia="zh-Hans"/>
        </w:rPr>
        <w:t>：环境质素与持续发展为现今社会面对的两大迫切议题，香港城大能源及环境学院为区内少有的同类学院。学院立志发展成为全球相关专业的领先学院之一，提供能源及环境范畴的专业教育，并进行尖端科技研究，探讨有关能源供应及储存、节能、减排、气候变化、空气污染及污水和废物处理等能源与环境的核心问题，以促进世界的持续发展。香港城大能源及环境学院学院教授团队共计27位来自世界各地、于相关领域内拥有丰富教学及研究经验的专家人才；当中有18位专家跻身全球前2%的最高被引科学家之列。学院现时已成立2个研究中心和多个研究组，致力于开发能源、环境及健康领域可持续性技术，城市大气和水环境科学与政策研究。学院共获得超过420项，总计近HK$270,000,000的研究基金资助，并与20多家公司与机构有紧密的工业合作。</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课程简介：</w:t>
      </w:r>
      <w:r>
        <w:rPr>
          <w:rFonts w:hint="eastAsia" w:ascii="宋体" w:hAnsi="宋体" w:eastAsia="宋体" w:cs="宋体"/>
          <w:sz w:val="24"/>
          <w:lang w:eastAsia="zh-Hans"/>
        </w:rPr>
        <w:t>旨在全方位培育能源环境专才，让学生以创新思维探索各种与能源环境相关问题的解决方案。现时国际大力倡议发展环保及减碳，环保工种（Green job），不限于环保行业领域上，在非环保行业如金融及科技相关行业已设立发展可持续物料等部门。修读本课程的学生既可以学得丰富的专业知识，亦可培养出前瞻性预视未来发展的能力。学院会让学生选择完成专题研究报告，按个人兴趣选择与能源环境行业相关的研究范畴及议题，同时教授也会为学生安排分组讨论及报告，带领学生到实地考察与能源及环境相关的项目。课程除了理论外，亦会提及现时能源环境的议题，也会谈及未来将会出现的情况，让学生对不同范畴有更深入及宏观的了解。</w:t>
      </w:r>
    </w:p>
    <w:p>
      <w:pPr>
        <w:spacing w:line="360" w:lineRule="auto"/>
        <w:rPr>
          <w:rFonts w:ascii="宋体" w:hAnsi="宋体" w:eastAsia="宋体" w:cs="宋体"/>
          <w:sz w:val="24"/>
          <w:lang w:eastAsia="zh-Hans"/>
        </w:rPr>
      </w:pPr>
      <w:r>
        <w:rPr>
          <w:rFonts w:hint="eastAsia" w:ascii="宋体" w:hAnsi="宋体" w:eastAsia="宋体" w:cs="宋体"/>
          <w:b/>
          <w:bCs/>
          <w:sz w:val="24"/>
          <w:lang w:eastAsia="zh-Hans"/>
        </w:rPr>
        <w:t>·课程详情</w:t>
      </w:r>
      <w:r>
        <w:rPr>
          <w:rFonts w:hint="eastAsia" w:ascii="宋体" w:hAnsi="宋体" w:eastAsia="宋体" w:cs="宋体"/>
          <w:sz w:val="24"/>
          <w:lang w:eastAsia="zh-Hans"/>
        </w:rPr>
        <w:t>：</w:t>
      </w:r>
      <w:r>
        <w:fldChar w:fldCharType="begin"/>
      </w:r>
      <w:r>
        <w:instrText xml:space="preserve"> HYPERLINK "https://www.cityu.edu.hk/pg/programme/p63" </w:instrText>
      </w:r>
      <w:r>
        <w:fldChar w:fldCharType="separate"/>
      </w:r>
      <w:r>
        <w:rPr>
          <w:rStyle w:val="7"/>
          <w:rFonts w:hint="eastAsia" w:ascii="宋体" w:hAnsi="宋体" w:eastAsia="宋体" w:cs="宋体"/>
          <w:sz w:val="24"/>
          <w:lang w:eastAsia="zh-Hans"/>
        </w:rPr>
        <w:t>https://www.cityu.edu.hk/pg/programme/p63</w:t>
      </w:r>
      <w:r>
        <w:rPr>
          <w:rStyle w:val="7"/>
          <w:rFonts w:hint="eastAsia" w:ascii="宋体" w:hAnsi="宋体" w:eastAsia="宋体" w:cs="宋体"/>
          <w:sz w:val="24"/>
          <w:lang w:eastAsia="zh-Hans"/>
        </w:rPr>
        <w:fldChar w:fldCharType="end"/>
      </w:r>
    </w:p>
    <w:p>
      <w:pPr>
        <w:spacing w:line="360" w:lineRule="auto"/>
        <w:rPr>
          <w:rFonts w:ascii="宋体" w:hAnsi="宋体" w:eastAsia="宋体" w:cs="宋体"/>
          <w:b/>
          <w:bCs/>
          <w:sz w:val="24"/>
          <w:lang w:eastAsia="zh-Hans"/>
        </w:rPr>
      </w:pPr>
    </w:p>
    <w:p>
      <w:pPr>
        <w:spacing w:line="360" w:lineRule="auto"/>
        <w:rPr>
          <w:rFonts w:ascii="宋体" w:hAnsi="宋体" w:eastAsia="宋体" w:cs="宋体"/>
          <w:sz w:val="24"/>
          <w:lang w:eastAsia="zh-Hans"/>
        </w:rPr>
      </w:pPr>
      <w:r>
        <w:rPr>
          <w:rFonts w:hint="eastAsia" w:ascii="宋体" w:hAnsi="宋体" w:eastAsia="宋体" w:cs="宋体"/>
          <w:b/>
          <w:bCs/>
          <w:sz w:val="28"/>
          <w:szCs w:val="28"/>
          <w:lang w:eastAsia="zh-Hans"/>
        </w:rPr>
        <w:t>法律学院2023/24入学年度课程</w:t>
      </w:r>
    </w:p>
    <w:p>
      <w:pPr>
        <w:spacing w:line="360" w:lineRule="auto"/>
        <w:jc w:val="left"/>
        <w:rPr>
          <w:rFonts w:ascii="宋体" w:hAnsi="宋体" w:eastAsia="宋体" w:cs="宋体"/>
          <w:sz w:val="24"/>
          <w:lang w:eastAsia="zh-Hans"/>
        </w:rPr>
      </w:pPr>
      <w:r>
        <w:rPr>
          <w:rFonts w:hint="eastAsia" w:ascii="宋体" w:hAnsi="宋体" w:eastAsia="宋体" w:cs="宋体"/>
          <w:sz w:val="24"/>
          <w:lang w:eastAsia="zh-Hans"/>
        </w:rPr>
        <w:drawing>
          <wp:inline distT="0" distB="0" distL="0" distR="0">
            <wp:extent cx="5274310" cy="263715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学院简介：</w:t>
      </w:r>
      <w:r>
        <w:rPr>
          <w:rFonts w:hint="eastAsia" w:ascii="宋体" w:hAnsi="宋体" w:eastAsia="宋体" w:cs="宋体"/>
          <w:sz w:val="24"/>
          <w:lang w:eastAsia="zh-Hans"/>
        </w:rPr>
        <w:t>作为亚太地区最优秀法律学院之一，学院的教育使命是为学生提供全面、严谨和具社会意识的法学教育，培养实干和具批判力的法律专才，贡献社会。根据 2023年泰晤士高等教育（Times Higher Education）世界大学学科排名，香港城大法律学院位列全球第51位，亚洲第5位。</w:t>
      </w:r>
    </w:p>
    <w:p>
      <w:pPr>
        <w:spacing w:line="288" w:lineRule="auto"/>
        <w:rPr>
          <w:rFonts w:ascii="宋体" w:hAnsi="宋体" w:eastAsia="宋体" w:cs="宋体"/>
          <w:sz w:val="24"/>
        </w:rPr>
      </w:pPr>
    </w:p>
    <w:p>
      <w:pPr>
        <w:spacing w:line="360" w:lineRule="auto"/>
        <w:rPr>
          <w:rFonts w:ascii="宋体" w:hAnsi="宋体" w:eastAsia="宋体" w:cs="宋体"/>
          <w:b/>
          <w:bCs/>
          <w:sz w:val="24"/>
          <w:u w:val="single"/>
        </w:rPr>
      </w:pPr>
      <w:r>
        <w:rPr>
          <w:rFonts w:hint="eastAsia" w:ascii="宋体" w:hAnsi="宋体" w:eastAsia="宋体" w:cs="宋体"/>
          <w:b/>
          <w:bCs/>
          <w:sz w:val="24"/>
          <w:u w:val="single"/>
          <w:lang w:eastAsia="zh-Hans"/>
        </w:rPr>
        <w:t xml:space="preserve">P41 </w:t>
      </w:r>
      <w:r>
        <w:rPr>
          <w:rFonts w:hint="eastAsia" w:ascii="宋体" w:hAnsi="宋体" w:eastAsia="宋体" w:cs="宋体"/>
          <w:b/>
          <w:bCs/>
          <w:sz w:val="24"/>
          <w:u w:val="single"/>
        </w:rPr>
        <w:t>Master of Laws in Arbitration and Dispute Resolutio</w:t>
      </w:r>
      <w:r>
        <w:rPr>
          <w:rFonts w:hint="eastAsia" w:ascii="宋体" w:hAnsi="宋体" w:eastAsia="宋体" w:cs="宋体"/>
          <w:b/>
          <w:bCs/>
          <w:sz w:val="24"/>
          <w:u w:val="single"/>
          <w:lang w:eastAsia="zh-Hans"/>
        </w:rPr>
        <w:t>n</w:t>
      </w:r>
    </w:p>
    <w:p>
      <w:pPr>
        <w:spacing w:line="360" w:lineRule="auto"/>
        <w:rPr>
          <w:rFonts w:ascii="宋体" w:hAnsi="宋体" w:eastAsia="宋体" w:cs="宋体"/>
          <w:b/>
          <w:bCs/>
          <w:sz w:val="24"/>
          <w:u w:val="single"/>
        </w:rPr>
      </w:pPr>
      <w:r>
        <w:rPr>
          <w:rFonts w:hint="eastAsia" w:ascii="宋体" w:hAnsi="宋体" w:eastAsia="宋体" w:cs="宋体"/>
          <w:b/>
          <w:bCs/>
          <w:sz w:val="24"/>
          <w:u w:val="single"/>
        </w:rPr>
        <w:t>法学硕士(仲裁及争议解决学)</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课程简介</w:t>
      </w:r>
      <w:r>
        <w:rPr>
          <w:rFonts w:hint="eastAsia" w:ascii="宋体" w:hAnsi="宋体" w:eastAsia="宋体" w:cs="宋体"/>
          <w:sz w:val="24"/>
          <w:lang w:eastAsia="zh-Hans"/>
        </w:rPr>
        <w:t>：本课程创立于1991年，为亚洲首个仲裁及争议解决学硕士课程。旨在提高学员对仲裁及争议解决理论、实践及伦理的理解和认识。课程多年来为不少毕业生打开入行管道，有些毕业生更成为行业的佼佼者。香港城大法律学院致力提升课程的内容和质素，为有志投身仲裁、调解专业或希望加强相关法律知识的人士提供全面进修平台。学院与法国的巴黎第一大学（Paris 1 University）和瑞士的佛立堡大学（University of Fribourg）签订了合作协议，学生经遴选后有机会赴笈以上大学，并于完成课程要求后，获颁香港城大的法学硕士学位和合作大学的法学硕士学位。</w:t>
      </w:r>
    </w:p>
    <w:p>
      <w:pPr>
        <w:spacing w:line="288"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fldChar w:fldCharType="begin"/>
      </w:r>
      <w:r>
        <w:instrText xml:space="preserve"> HYPERLINK "https://www.cityu.edu.hk/pg/programme/p41" </w:instrText>
      </w:r>
      <w:r>
        <w:fldChar w:fldCharType="separate"/>
      </w:r>
      <w:r>
        <w:rPr>
          <w:rStyle w:val="7"/>
          <w:rFonts w:hint="eastAsia" w:ascii="宋体" w:hAnsi="宋体" w:eastAsia="宋体" w:cs="宋体"/>
          <w:sz w:val="24"/>
          <w:lang w:eastAsia="zh-Hans"/>
        </w:rPr>
        <w:t>https://www.cityu.edu.hk/pg/programme/p41</w:t>
      </w:r>
      <w:r>
        <w:rPr>
          <w:rStyle w:val="7"/>
          <w:rFonts w:hint="eastAsia" w:ascii="宋体" w:hAnsi="宋体" w:eastAsia="宋体" w:cs="宋体"/>
          <w:sz w:val="24"/>
          <w:lang w:eastAsia="zh-Hans"/>
        </w:rPr>
        <w:fldChar w:fldCharType="end"/>
      </w:r>
    </w:p>
    <w:p>
      <w:pPr>
        <w:spacing w:line="288" w:lineRule="auto"/>
        <w:rPr>
          <w:rFonts w:ascii="宋体" w:hAnsi="宋体" w:eastAsia="宋体" w:cs="宋体"/>
          <w:sz w:val="24"/>
          <w:lang w:eastAsia="zh-Hans"/>
        </w:rPr>
      </w:pP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P43 Juris Doctor</w:t>
      </w: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法律博士</w:t>
      </w:r>
    </w:p>
    <w:p>
      <w:pPr>
        <w:spacing w:line="360" w:lineRule="auto"/>
        <w:rPr>
          <w:rFonts w:ascii="宋体" w:hAnsi="宋体" w:eastAsia="宋体" w:cs="宋体"/>
          <w:b/>
          <w:bCs/>
          <w:sz w:val="24"/>
        </w:rPr>
      </w:pPr>
      <w:r>
        <w:rPr>
          <w:rFonts w:hint="eastAsia" w:ascii="宋体" w:hAnsi="宋体" w:eastAsia="宋体" w:cs="宋体"/>
          <w:b/>
          <w:bCs/>
          <w:sz w:val="24"/>
          <w:lang w:eastAsia="zh-Hans"/>
        </w:rPr>
        <w:t>·课程简介：</w:t>
      </w:r>
      <w:r>
        <w:rPr>
          <w:rFonts w:hint="eastAsia" w:ascii="宋体" w:hAnsi="宋体" w:eastAsia="宋体" w:cs="宋体"/>
          <w:sz w:val="24"/>
          <w:lang w:eastAsia="zh-Hans"/>
        </w:rPr>
        <w:t>课程专为未持有法学学士学位、但有志从事法律行业的已获本科学历人士提供研究生阶段的法学教育，为他们将来从事与法律相关的职业做准备。完成JD课程后，他们可获得报读法学专业证书（Postgraduate Certificate in Laws，简称PCLL）课程的资格。课程特色包括：香港城大法律博士与乔治敦法学硕士课程；海外学习机会；法律博士</w:t>
      </w:r>
      <w:r>
        <w:rPr>
          <w:rFonts w:hint="eastAsia" w:ascii="宋体" w:hAnsi="宋体" w:eastAsia="宋体" w:cs="宋体"/>
          <w:sz w:val="24"/>
        </w:rPr>
        <w:t>/工商管理硕士合作课程；法律实习训练；国际模拟法庭辩论赛；编辑出版法律期刊《香港城市大学法律评论》。</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fldChar w:fldCharType="begin"/>
      </w:r>
      <w:r>
        <w:instrText xml:space="preserve"> HYPERLINK "https://www.cityu.edu.hk/pg/programme/p43" </w:instrText>
      </w:r>
      <w:r>
        <w:fldChar w:fldCharType="separate"/>
      </w:r>
      <w:r>
        <w:rPr>
          <w:rStyle w:val="7"/>
          <w:rFonts w:hint="eastAsia" w:ascii="宋体" w:hAnsi="宋体" w:eastAsia="宋体" w:cs="宋体"/>
          <w:sz w:val="24"/>
          <w:lang w:eastAsia="zh-Hans"/>
        </w:rPr>
        <w:t>https://www.cityu.edu.hk/pg/programme/p43</w:t>
      </w:r>
      <w:r>
        <w:rPr>
          <w:rStyle w:val="7"/>
          <w:rFonts w:hint="eastAsia" w:ascii="宋体" w:hAnsi="宋体" w:eastAsia="宋体" w:cs="宋体"/>
          <w:sz w:val="24"/>
          <w:lang w:eastAsia="zh-Hans"/>
        </w:rPr>
        <w:fldChar w:fldCharType="end"/>
      </w:r>
    </w:p>
    <w:p>
      <w:pPr>
        <w:spacing w:line="360" w:lineRule="auto"/>
        <w:rPr>
          <w:rFonts w:ascii="宋体" w:hAnsi="宋体" w:eastAsia="宋体" w:cs="宋体"/>
          <w:sz w:val="24"/>
          <w:lang w:eastAsia="zh-Hans"/>
        </w:rPr>
      </w:pP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P45 Postgraduate Certificate in Laws</w:t>
      </w:r>
    </w:p>
    <w:p>
      <w:pPr>
        <w:spacing w:line="360" w:lineRule="auto"/>
        <w:rPr>
          <w:rFonts w:ascii="宋体" w:hAnsi="宋体" w:eastAsia="宋体" w:cs="宋体"/>
          <w:sz w:val="24"/>
          <w:lang w:eastAsia="zh-Hans"/>
        </w:rPr>
      </w:pPr>
      <w:r>
        <w:rPr>
          <w:rFonts w:hint="eastAsia" w:ascii="宋体" w:hAnsi="宋体" w:eastAsia="宋体" w:cs="宋体"/>
          <w:b/>
          <w:bCs/>
          <w:sz w:val="24"/>
          <w:u w:val="single"/>
          <w:lang w:eastAsia="zh-Hans"/>
        </w:rPr>
        <w:t>法学专业证书</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课程简介：</w:t>
      </w:r>
      <w:r>
        <w:rPr>
          <w:rFonts w:hint="eastAsia" w:ascii="宋体" w:hAnsi="宋体" w:eastAsia="宋体" w:cs="宋体"/>
          <w:sz w:val="24"/>
          <w:lang w:eastAsia="zh-Hans"/>
        </w:rPr>
        <w:t>课程旨在培养学生以见习律师或实习律师身份进入法律行业。学生将从经验和指导中学习，以履行他们作为法律专业人士所应履行的专业和社会责任。毕业生将能进行高级水平的口头及书面沟通；获悉和执行客户指示，为客户的目标和问题提供切实可行的解决方案；组织和管理他们的工作使其得以在截止日期前完成；独立进行研究和学习；在专业工作中表现出战略性和批判性思维；识别实际操作中可能出现的职业操守问题并以专业的态度处理。他们将在模拟交易以及执行与提供一系列法律服务有关的任务所需技能方面获得经验。</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rPr>
          <w:rFonts w:hint="eastAsia" w:ascii="宋体" w:hAnsi="宋体" w:eastAsia="宋体" w:cs="宋体"/>
          <w:sz w:val="24"/>
          <w:lang w:eastAsia="zh-Hans"/>
        </w:rPr>
        <w:t>：</w:t>
      </w:r>
      <w:r>
        <w:fldChar w:fldCharType="begin"/>
      </w:r>
      <w:r>
        <w:instrText xml:space="preserve"> HYPERLINK "https://www.cityu.edu.hk/pg/programme/p45" </w:instrText>
      </w:r>
      <w:r>
        <w:fldChar w:fldCharType="separate"/>
      </w:r>
      <w:r>
        <w:rPr>
          <w:rStyle w:val="7"/>
          <w:rFonts w:hint="eastAsia" w:ascii="宋体" w:hAnsi="宋体" w:eastAsia="宋体" w:cs="宋体"/>
          <w:sz w:val="24"/>
          <w:lang w:eastAsia="zh-Hans"/>
        </w:rPr>
        <w:t>https://www.cityu.edu.hk/pg/programme/p45</w:t>
      </w:r>
      <w:r>
        <w:rPr>
          <w:rStyle w:val="7"/>
          <w:rFonts w:hint="eastAsia" w:ascii="宋体" w:hAnsi="宋体" w:eastAsia="宋体" w:cs="宋体"/>
          <w:sz w:val="24"/>
          <w:lang w:eastAsia="zh-Hans"/>
        </w:rPr>
        <w:fldChar w:fldCharType="end"/>
      </w:r>
    </w:p>
    <w:p>
      <w:pPr>
        <w:spacing w:line="360" w:lineRule="auto"/>
        <w:rPr>
          <w:rFonts w:ascii="宋体" w:hAnsi="宋体" w:eastAsia="宋体" w:cs="宋体"/>
          <w:sz w:val="24"/>
          <w:lang w:eastAsia="zh-Hans"/>
        </w:rPr>
      </w:pP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P46 Master of Laws</w:t>
      </w:r>
    </w:p>
    <w:p>
      <w:pPr>
        <w:spacing w:line="360" w:lineRule="auto"/>
        <w:rPr>
          <w:rFonts w:ascii="宋体" w:hAnsi="宋体" w:eastAsia="宋体" w:cs="宋体"/>
          <w:b/>
          <w:bCs/>
          <w:sz w:val="24"/>
          <w:u w:val="single"/>
          <w:lang w:eastAsia="zh-Hans"/>
        </w:rPr>
      </w:pPr>
      <w:r>
        <w:rPr>
          <w:rFonts w:hint="eastAsia" w:ascii="宋体" w:hAnsi="宋体" w:eastAsia="宋体" w:cs="宋体"/>
          <w:b/>
          <w:bCs/>
          <w:sz w:val="24"/>
          <w:u w:val="single"/>
          <w:lang w:eastAsia="zh-Hans"/>
        </w:rPr>
        <w:t>法学硕士</w:t>
      </w:r>
    </w:p>
    <w:p>
      <w:pPr>
        <w:spacing w:line="360" w:lineRule="auto"/>
        <w:rPr>
          <w:rFonts w:ascii="宋体" w:hAnsi="宋体" w:eastAsia="宋体" w:cs="宋体"/>
        </w:rPr>
      </w:pPr>
      <w:r>
        <w:rPr>
          <w:rFonts w:hint="eastAsia" w:ascii="宋体" w:hAnsi="宋体" w:eastAsia="宋体" w:cs="宋体"/>
          <w:sz w:val="24"/>
          <w:lang w:eastAsia="zh-Hans"/>
        </w:rPr>
        <w:t>·</w:t>
      </w:r>
      <w:r>
        <w:rPr>
          <w:rFonts w:hint="eastAsia" w:ascii="宋体" w:hAnsi="宋体" w:eastAsia="宋体" w:cs="宋体"/>
          <w:b/>
          <w:bCs/>
          <w:sz w:val="24"/>
          <w:lang w:eastAsia="zh-Hans"/>
        </w:rPr>
        <w:t>课程简介</w:t>
      </w:r>
      <w:r>
        <w:rPr>
          <w:rFonts w:hint="eastAsia" w:ascii="宋体" w:hAnsi="宋体" w:eastAsia="宋体" w:cs="宋体"/>
          <w:sz w:val="24"/>
          <w:lang w:eastAsia="zh-Hans"/>
        </w:rPr>
        <w:t>：课程设计容许学生在各种专修组别中灵活学习，让他们自行选择重点专修组别，并根据自己的职业目标定制所修读的科目。香港城大法律学院提供的专修组别包括国际经济法、公司与金融法、知识产权与科技法、普通法、中国法与比较法。通过此课程，学生将进一步深化自己的专业能力、扩展知识和发展专长。</w:t>
      </w:r>
    </w:p>
    <w:p>
      <w:pPr>
        <w:spacing w:line="360" w:lineRule="auto"/>
        <w:rPr>
          <w:rFonts w:ascii="宋体" w:hAnsi="宋体" w:eastAsia="宋体" w:cs="宋体"/>
          <w:sz w:val="24"/>
          <w:lang w:eastAsia="zh-Hans"/>
        </w:rPr>
      </w:pPr>
      <w:r>
        <w:rPr>
          <w:rFonts w:hint="eastAsia" w:ascii="宋体" w:hAnsi="宋体" w:eastAsia="宋体" w:cs="宋体"/>
          <w:sz w:val="24"/>
          <w:lang w:eastAsia="zh-Hans"/>
        </w:rPr>
        <w:t>·</w:t>
      </w:r>
      <w:r>
        <w:rPr>
          <w:rFonts w:hint="eastAsia" w:ascii="宋体" w:hAnsi="宋体" w:eastAsia="宋体" w:cs="宋体"/>
          <w:b/>
          <w:bCs/>
          <w:sz w:val="24"/>
          <w:lang w:eastAsia="zh-Hans"/>
        </w:rPr>
        <w:t>课程详情</w:t>
      </w:r>
      <w:r>
        <w:rPr>
          <w:rFonts w:hint="eastAsia" w:ascii="宋体" w:hAnsi="宋体" w:eastAsia="宋体" w:cs="宋体"/>
          <w:sz w:val="24"/>
          <w:lang w:eastAsia="zh-Hans"/>
        </w:rPr>
        <w:t>：</w:t>
      </w:r>
      <w:r>
        <w:fldChar w:fldCharType="begin"/>
      </w:r>
      <w:r>
        <w:instrText xml:space="preserve"> HYPERLINK "https://www.cityu.edu.hk/pg/programme/p46" </w:instrText>
      </w:r>
      <w:r>
        <w:fldChar w:fldCharType="separate"/>
      </w:r>
      <w:r>
        <w:rPr>
          <w:rStyle w:val="7"/>
          <w:rFonts w:hint="eastAsia" w:ascii="宋体" w:hAnsi="宋体" w:eastAsia="宋体" w:cs="宋体"/>
          <w:sz w:val="24"/>
          <w:lang w:eastAsia="zh-Hans"/>
        </w:rPr>
        <w:t>https://www.cityu.edu.hk/pg/programme/p46</w:t>
      </w:r>
      <w:r>
        <w:rPr>
          <w:rStyle w:val="7"/>
          <w:rFonts w:hint="eastAsia" w:ascii="宋体" w:hAnsi="宋体" w:eastAsia="宋体" w:cs="宋体"/>
          <w:sz w:val="24"/>
          <w:lang w:eastAsia="zh-Hans"/>
        </w:rPr>
        <w:fldChar w:fldCharType="end"/>
      </w:r>
    </w:p>
    <w:p>
      <w:pPr>
        <w:spacing w:line="360" w:lineRule="auto"/>
        <w:rPr>
          <w:lang w:eastAsia="zh-Hans"/>
        </w:rPr>
      </w:pPr>
    </w:p>
    <w:p>
      <w:pPr>
        <w:pStyle w:val="2"/>
        <w:spacing w:line="360" w:lineRule="auto"/>
        <w:rPr>
          <w:rFonts w:ascii="宋体" w:hAnsi="宋体" w:eastAsia="宋体" w:cs="宋体"/>
          <w:sz w:val="24"/>
          <w:lang w:eastAsia="zh-Hans"/>
        </w:rPr>
      </w:pPr>
      <w:r>
        <w:rPr>
          <w:rFonts w:hint="eastAsia" w:ascii="宋体" w:hAnsi="宋体" w:eastAsia="宋体" w:cs="宋体"/>
          <w:b/>
          <w:sz w:val="24"/>
          <w:lang w:eastAsia="zh-Hans"/>
        </w:rPr>
        <w:t>除以上课程，另外还有其它优质课程尚可申请，</w:t>
      </w:r>
      <w:r>
        <w:rPr>
          <w:rFonts w:hint="eastAsia" w:ascii="宋体" w:hAnsi="宋体" w:eastAsia="宋体" w:cs="宋体"/>
          <w:sz w:val="24"/>
          <w:lang w:eastAsia="zh-Hans"/>
        </w:rPr>
        <w:t>详情请浏览网页：</w:t>
      </w:r>
      <w:r>
        <w:fldChar w:fldCharType="begin"/>
      </w:r>
      <w:r>
        <w:instrText xml:space="preserve"> HYPERLINK "https://www.cityu.edu.hk/pg/zh-hant/taught-postgraduate-programmes/list" </w:instrText>
      </w:r>
      <w:r>
        <w:fldChar w:fldCharType="separate"/>
      </w:r>
      <w:r>
        <w:rPr>
          <w:rStyle w:val="7"/>
          <w:rFonts w:hint="eastAsia" w:ascii="宋体" w:hAnsi="宋体" w:eastAsia="宋体" w:cs="宋体"/>
          <w:sz w:val="24"/>
          <w:lang w:eastAsia="zh-Hans"/>
        </w:rPr>
        <w:t>https://www.cityu.edu.hk/pg/zh-hant/taught-postgraduate-programmes/list</w:t>
      </w:r>
      <w:r>
        <w:rPr>
          <w:rStyle w:val="7"/>
          <w:rFonts w:hint="eastAsia" w:ascii="宋体" w:hAnsi="宋体" w:eastAsia="宋体" w:cs="宋体"/>
          <w:sz w:val="24"/>
          <w:lang w:eastAsia="zh-Hans"/>
        </w:rPr>
        <w:fldChar w:fldCharType="end"/>
      </w:r>
    </w:p>
    <w:p>
      <w:pPr>
        <w:pStyle w:val="2"/>
        <w:spacing w:line="360" w:lineRule="auto"/>
        <w:rPr>
          <w:rFonts w:ascii="宋体" w:hAnsi="宋体" w:eastAsia="宋体" w:cs="宋体"/>
          <w:sz w:val="24"/>
          <w:lang w:eastAsia="zh-Hans"/>
        </w:rPr>
      </w:pPr>
    </w:p>
    <w:p>
      <w:pPr>
        <w:pStyle w:val="2"/>
        <w:numPr>
          <w:ilvl w:val="0"/>
          <w:numId w:val="1"/>
        </w:numPr>
        <w:spacing w:line="360" w:lineRule="auto"/>
        <w:rPr>
          <w:rFonts w:ascii="宋体" w:hAnsi="宋体" w:eastAsia="宋体" w:cs="宋体"/>
          <w:b/>
          <w:bCs/>
          <w:sz w:val="28"/>
          <w:szCs w:val="28"/>
          <w:u w:val="single"/>
          <w:lang w:eastAsia="zh-Hans"/>
        </w:rPr>
      </w:pPr>
      <w:r>
        <w:rPr>
          <w:rFonts w:hint="eastAsia" w:ascii="宋体" w:hAnsi="宋体" w:eastAsia="宋体" w:cs="宋体"/>
          <w:b/>
          <w:bCs/>
          <w:sz w:val="28"/>
          <w:szCs w:val="28"/>
          <w:u w:val="single"/>
          <w:lang w:eastAsia="zh-Hans"/>
        </w:rPr>
        <w:t>创新创业，求职指导——香港城大，想你所想，比你更懂你！</w:t>
      </w:r>
    </w:p>
    <w:p>
      <w:pPr>
        <w:pStyle w:val="2"/>
        <w:spacing w:line="360" w:lineRule="auto"/>
        <w:ind w:firstLine="480" w:firstLineChars="200"/>
        <w:rPr>
          <w:rFonts w:ascii="宋体" w:hAnsi="宋体" w:eastAsia="宋体" w:cs="宋体"/>
          <w:sz w:val="24"/>
          <w:lang w:eastAsia="zh-Hans"/>
        </w:rPr>
      </w:pPr>
      <w:r>
        <w:rPr>
          <w:rFonts w:hint="eastAsia" w:ascii="宋体" w:hAnsi="宋体" w:eastAsia="宋体" w:cs="宋体"/>
          <w:bCs/>
          <w:sz w:val="24"/>
          <w:lang w:eastAsia="zh-Hans"/>
        </w:rPr>
        <w:t>提到创新，香港正全速朝着国际创新科技中心的方向发展，在培养人才和鼓励创新创业方面，大学一直担当举足轻重的角色。</w:t>
      </w:r>
      <w:r>
        <w:rPr>
          <w:rFonts w:ascii="宋体" w:hAnsi="宋体" w:eastAsia="宋体" w:cs="宋体"/>
          <w:bCs/>
          <w:sz w:val="24"/>
          <w:lang w:eastAsia="zh-Hans"/>
        </w:rPr>
        <w:t>香港城大自2021年3月宣布投放五亿港元，推行大型创新创业计划</w:t>
      </w:r>
      <w:r>
        <w:rPr>
          <w:rFonts w:hint="eastAsia" w:ascii="宋体" w:hAnsi="宋体" w:eastAsia="宋体" w:cs="宋体"/>
          <w:b/>
          <w:bCs/>
          <w:sz w:val="24"/>
          <w:lang w:eastAsia="zh-Hans"/>
        </w:rPr>
        <w:t>「HK Tech 300」</w:t>
      </w:r>
      <w:r>
        <w:rPr>
          <w:rFonts w:ascii="宋体" w:hAnsi="宋体" w:eastAsia="宋体" w:cs="宋体"/>
          <w:bCs/>
          <w:sz w:val="24"/>
          <w:lang w:eastAsia="zh-Hans"/>
        </w:rPr>
        <w:t>，</w:t>
      </w:r>
      <w:r>
        <w:rPr>
          <w:rFonts w:hint="eastAsia" w:ascii="宋体" w:hAnsi="宋体" w:eastAsia="宋体" w:cs="宋体"/>
          <w:bCs/>
          <w:sz w:val="24"/>
          <w:lang w:eastAsia="zh-Hans"/>
        </w:rPr>
        <w:t>截至2</w:t>
      </w:r>
      <w:r>
        <w:rPr>
          <w:rFonts w:ascii="宋体" w:hAnsi="宋体" w:eastAsia="宋体" w:cs="宋体"/>
          <w:bCs/>
          <w:sz w:val="24"/>
          <w:lang w:eastAsia="zh-Hans"/>
        </w:rPr>
        <w:t>023</w:t>
      </w:r>
      <w:r>
        <w:rPr>
          <w:rFonts w:hint="eastAsia" w:ascii="宋体" w:hAnsi="宋体" w:eastAsia="宋体" w:cs="宋体"/>
          <w:bCs/>
          <w:sz w:val="24"/>
          <w:lang w:eastAsia="zh-Hans"/>
        </w:rPr>
        <w:t>年2月，</w:t>
      </w:r>
      <w:r>
        <w:rPr>
          <w:rFonts w:ascii="宋体" w:hAnsi="宋体" w:eastAsia="宋体" w:cs="宋体"/>
          <w:bCs/>
          <w:sz w:val="24"/>
          <w:lang w:eastAsia="zh-Hans"/>
        </w:rPr>
        <w:t>已培育了</w:t>
      </w:r>
      <w:r>
        <w:rPr>
          <w:rFonts w:ascii="宋体" w:hAnsi="宋体" w:eastAsia="宋体" w:cs="宋体"/>
          <w:b/>
          <w:bCs/>
          <w:sz w:val="24"/>
          <w:lang w:eastAsia="zh-Hans"/>
        </w:rPr>
        <w:t>超过510队</w:t>
      </w:r>
      <w:r>
        <w:rPr>
          <w:rFonts w:ascii="宋体" w:hAnsi="宋体" w:eastAsia="宋体" w:cs="宋体"/>
          <w:bCs/>
          <w:sz w:val="24"/>
          <w:lang w:eastAsia="zh-Hans"/>
        </w:rPr>
        <w:t>初创队伍，及向</w:t>
      </w:r>
      <w:r>
        <w:rPr>
          <w:rFonts w:ascii="宋体" w:hAnsi="宋体" w:eastAsia="宋体" w:cs="宋体"/>
          <w:b/>
          <w:bCs/>
          <w:sz w:val="24"/>
          <w:lang w:eastAsia="zh-Hans"/>
        </w:rPr>
        <w:t>超过110间</w:t>
      </w:r>
      <w:r>
        <w:rPr>
          <w:rFonts w:ascii="宋体" w:hAnsi="宋体" w:eastAsia="宋体" w:cs="宋体"/>
          <w:bCs/>
          <w:sz w:val="24"/>
          <w:lang w:eastAsia="zh-Hans"/>
        </w:rPr>
        <w:t>初创公司提供高达100万港元天使基金投资，不但为香港年青人开启科创旅程提供了支持和保障，亦为香港创科发展注入了新动力。</w:t>
      </w:r>
      <w:r>
        <w:rPr>
          <w:rFonts w:hint="eastAsia" w:ascii="宋体" w:hAnsi="宋体" w:eastAsia="宋体" w:cs="宋体"/>
          <w:bCs/>
          <w:sz w:val="24"/>
          <w:lang w:eastAsia="zh-Hans"/>
        </w:rPr>
        <w:t>在短短两年间，香港城大与包括华润创业有限公司在内的多家科创投资企业及基金建立了共同投资合作伙伴关系，向获甄选的</w:t>
      </w:r>
      <w:bookmarkStart w:id="0" w:name="_Hlk130805636"/>
      <w:r>
        <w:rPr>
          <w:rFonts w:hint="eastAsia" w:ascii="宋体" w:hAnsi="宋体" w:eastAsia="宋体" w:cs="宋体"/>
          <w:bCs/>
          <w:sz w:val="24"/>
          <w:lang w:eastAsia="zh-Hans"/>
        </w:rPr>
        <w:t>「HK Tech 300」</w:t>
      </w:r>
      <w:bookmarkEnd w:id="0"/>
      <w:r>
        <w:rPr>
          <w:rFonts w:hint="eastAsia" w:ascii="宋体" w:hAnsi="宋体" w:eastAsia="宋体" w:cs="宋体"/>
          <w:bCs/>
          <w:sz w:val="24"/>
          <w:lang w:eastAsia="zh-Hans"/>
        </w:rPr>
        <w:t>初创公司提供额外近两亿港元的天使投资。数间初创公司更已获风险投资者青睐，获投资总额超过</w:t>
      </w:r>
      <w:r>
        <w:rPr>
          <w:rFonts w:hint="eastAsia" w:ascii="宋体" w:hAnsi="宋体" w:eastAsia="宋体" w:cs="宋体"/>
          <w:b/>
          <w:bCs/>
          <w:sz w:val="24"/>
          <w:lang w:eastAsia="zh-Hans"/>
        </w:rPr>
        <w:t>7,800万</w:t>
      </w:r>
      <w:r>
        <w:rPr>
          <w:rFonts w:hint="eastAsia" w:ascii="宋体" w:hAnsi="宋体" w:eastAsia="宋体" w:cs="宋体"/>
          <w:bCs/>
          <w:sz w:val="24"/>
          <w:lang w:eastAsia="zh-Hans"/>
        </w:rPr>
        <w:t>港元。</w:t>
      </w:r>
    </w:p>
    <w:p>
      <w:pPr>
        <w:pStyle w:val="2"/>
        <w:spacing w:line="360" w:lineRule="auto"/>
        <w:ind w:firstLine="480" w:firstLineChars="200"/>
        <w:rPr>
          <w:rFonts w:ascii="宋体" w:hAnsi="宋体" w:eastAsia="宋体" w:cs="宋体"/>
          <w:color w:val="222222"/>
          <w:spacing w:val="11"/>
          <w:kern w:val="0"/>
          <w:sz w:val="24"/>
          <w:shd w:val="clear" w:color="auto" w:fill="FFFFFF"/>
          <w:lang w:bidi="ar"/>
        </w:rPr>
      </w:pPr>
      <w:r>
        <w:rPr>
          <w:rFonts w:hint="eastAsia" w:ascii="宋体" w:hAnsi="宋体" w:eastAsia="宋体" w:cs="宋体"/>
          <w:bCs/>
          <w:sz w:val="24"/>
          <w:lang w:eastAsia="zh-Hans"/>
        </w:rPr>
        <w:t>香港</w:t>
      </w:r>
      <w:r>
        <w:rPr>
          <w:rFonts w:ascii="宋体" w:hAnsi="宋体" w:eastAsia="宋体" w:cs="宋体"/>
          <w:bCs/>
          <w:sz w:val="24"/>
          <w:lang w:eastAsia="zh-Hans"/>
        </w:rPr>
        <w:t>城大更进一步把计划推至内地，举办了第一届</w:t>
      </w:r>
      <w:r>
        <w:rPr>
          <w:rFonts w:ascii="宋体" w:hAnsi="宋体" w:eastAsia="宋体" w:cs="宋体"/>
          <w:b/>
          <w:bCs/>
          <w:sz w:val="24"/>
          <w:lang w:eastAsia="zh-Hans"/>
        </w:rPr>
        <w:t>"HK Tech 300全国创新创业千万大赛"</w:t>
      </w:r>
      <w:r>
        <w:rPr>
          <w:rFonts w:ascii="宋体" w:hAnsi="宋体" w:eastAsia="宋体" w:cs="宋体"/>
          <w:bCs/>
          <w:sz w:val="24"/>
          <w:lang w:eastAsia="zh-Hans"/>
        </w:rPr>
        <w:t>，将</w:t>
      </w:r>
      <w:r>
        <w:rPr>
          <w:rFonts w:hint="eastAsia" w:ascii="宋体" w:hAnsi="宋体" w:eastAsia="宋体" w:cs="宋体"/>
          <w:bCs/>
          <w:sz w:val="24"/>
          <w:lang w:eastAsia="zh-Hans"/>
        </w:rPr>
        <w:t>大学</w:t>
      </w:r>
      <w:r>
        <w:rPr>
          <w:rFonts w:ascii="宋体" w:hAnsi="宋体" w:eastAsia="宋体" w:cs="宋体"/>
          <w:bCs/>
          <w:sz w:val="24"/>
          <w:lang w:eastAsia="zh-Hans"/>
        </w:rPr>
        <w:t>的研究成果及知识产权的实际应用延伸至内地，推动并建构两地更紧密的创新创业生态系统。</w:t>
      </w:r>
      <w:r>
        <w:rPr>
          <w:rFonts w:hint="eastAsia" w:ascii="宋体" w:hAnsi="宋体" w:eastAsia="宋体" w:cs="宋体"/>
          <w:b/>
          <w:bCs/>
          <w:sz w:val="24"/>
          <w:lang w:eastAsia="zh-Hans"/>
        </w:rPr>
        <w:t>「HK Tech 300」</w:t>
      </w:r>
      <w:r>
        <w:rPr>
          <w:rFonts w:hint="eastAsia" w:ascii="宋体" w:hAnsi="宋体" w:eastAsia="宋体" w:cs="宋体"/>
          <w:bCs/>
          <w:sz w:val="24"/>
          <w:lang w:eastAsia="zh-Hans"/>
        </w:rPr>
        <w:t>计划迄今已取得的成果不胜枚举，未来需要实现的梦想仍在继续！今年</w:t>
      </w:r>
      <w:r>
        <w:rPr>
          <w:rFonts w:hint="eastAsia" w:ascii="宋体" w:hAnsi="宋体" w:eastAsia="宋体" w:cs="宋体"/>
          <w:sz w:val="24"/>
        </w:rPr>
        <w:t>，</w:t>
      </w:r>
      <w:r>
        <w:rPr>
          <w:rFonts w:hint="eastAsia" w:ascii="宋体" w:hAnsi="宋体" w:eastAsia="宋体" w:cs="宋体"/>
          <w:b/>
          <w:bCs/>
          <w:sz w:val="24"/>
        </w:rPr>
        <w:t>新一届大赛</w:t>
      </w:r>
      <w:r>
        <w:rPr>
          <w:rFonts w:hint="eastAsia" w:ascii="宋体" w:hAnsi="宋体" w:eastAsia="宋体" w:cs="宋体"/>
          <w:b/>
          <w:bCs/>
          <w:sz w:val="24"/>
          <w:lang w:eastAsia="zh-Hans"/>
        </w:rPr>
        <w:t>即将隆重推出</w:t>
      </w:r>
      <w:r>
        <w:rPr>
          <w:rFonts w:hint="eastAsia" w:ascii="宋体" w:hAnsi="宋体" w:eastAsia="宋体" w:cs="宋体"/>
          <w:sz w:val="24"/>
          <w:lang w:eastAsia="zh-Hans"/>
        </w:rPr>
        <w:t>，敬请期待！</w:t>
      </w:r>
      <w:r>
        <w:rPr>
          <w:rFonts w:hint="eastAsia" w:ascii="宋体" w:hAnsi="宋体" w:eastAsia="宋体" w:cs="宋体"/>
          <w:sz w:val="24"/>
        </w:rPr>
        <w:t>欲知详情</w:t>
      </w:r>
      <w:r>
        <w:rPr>
          <w:rFonts w:hint="eastAsia" w:ascii="宋体" w:hAnsi="宋体" w:eastAsia="宋体" w:cs="宋体"/>
          <w:sz w:val="24"/>
          <w:lang w:eastAsia="zh-Hans"/>
        </w:rPr>
        <w:t>，可参考网页：</w:t>
      </w:r>
      <w:r>
        <w:fldChar w:fldCharType="begin"/>
      </w:r>
      <w:r>
        <w:instrText xml:space="preserve"> HYPERLINK "https://www.cityu.edu.hk/hktech300/zh-cn" </w:instrText>
      </w:r>
      <w:r>
        <w:fldChar w:fldCharType="separate"/>
      </w:r>
      <w:r>
        <w:rPr>
          <w:rStyle w:val="7"/>
          <w:rFonts w:hint="eastAsia" w:ascii="宋体" w:hAnsi="宋体" w:eastAsia="宋体" w:cs="宋体"/>
          <w:spacing w:val="11"/>
          <w:kern w:val="0"/>
          <w:sz w:val="24"/>
          <w:shd w:val="clear" w:color="auto" w:fill="FFFFFF"/>
          <w:lang w:bidi="ar"/>
        </w:rPr>
        <w:t>https://www.cityu.edu.hk/hktech300/zh-cn</w:t>
      </w:r>
      <w:r>
        <w:rPr>
          <w:rStyle w:val="7"/>
          <w:rFonts w:hint="eastAsia" w:ascii="宋体" w:hAnsi="宋体" w:eastAsia="宋体" w:cs="宋体"/>
          <w:spacing w:val="11"/>
          <w:kern w:val="0"/>
          <w:sz w:val="24"/>
          <w:shd w:val="clear" w:color="auto" w:fill="FFFFFF"/>
          <w:lang w:bidi="ar"/>
        </w:rPr>
        <w:fldChar w:fldCharType="end"/>
      </w:r>
    </w:p>
    <w:p>
      <w:pPr>
        <w:pStyle w:val="2"/>
        <w:tabs>
          <w:tab w:val="center" w:pos="4453"/>
          <w:tab w:val="right" w:pos="7826"/>
        </w:tabs>
        <w:spacing w:line="360" w:lineRule="auto"/>
        <w:jc w:val="center"/>
        <w:rPr>
          <w:rFonts w:ascii="宋体" w:hAnsi="宋体" w:eastAsia="宋体" w:cs="宋体"/>
          <w:color w:val="222222"/>
          <w:spacing w:val="11"/>
          <w:kern w:val="0"/>
          <w:sz w:val="24"/>
          <w:shd w:val="clear" w:color="auto" w:fill="FFFFFF"/>
          <w:lang w:bidi="ar"/>
        </w:rPr>
      </w:pPr>
      <w:r>
        <w:rPr>
          <w:rFonts w:hint="eastAsia" w:ascii="宋体" w:hAnsi="宋体" w:eastAsia="宋体" w:cs="宋体"/>
          <w:sz w:val="24"/>
          <w:lang w:eastAsia="zh-Hans"/>
        </w:rPr>
        <w:drawing>
          <wp:inline distT="0" distB="0" distL="114300" distR="114300">
            <wp:extent cx="4381500" cy="1943100"/>
            <wp:effectExtent l="0" t="0" r="0" b="0"/>
            <wp:docPr id="20" name="图片 20" descr="1679312901706"/>
            <wp:cNvGraphicFramePr/>
            <a:graphic xmlns:a="http://schemas.openxmlformats.org/drawingml/2006/main">
              <a:graphicData uri="http://schemas.openxmlformats.org/drawingml/2006/picture">
                <pic:pic xmlns:pic="http://schemas.openxmlformats.org/drawingml/2006/picture">
                  <pic:nvPicPr>
                    <pic:cNvPr id="20" name="图片 20" descr="1679312901706"/>
                    <pic:cNvPicPr/>
                  </pic:nvPicPr>
                  <pic:blipFill>
                    <a:blip r:embed="rId15"/>
                    <a:stretch>
                      <a:fillRect/>
                    </a:stretch>
                  </pic:blipFill>
                  <pic:spPr>
                    <a:xfrm>
                      <a:off x="0" y="0"/>
                      <a:ext cx="4381500" cy="1943100"/>
                    </a:xfrm>
                    <a:prstGeom prst="rect">
                      <a:avLst/>
                    </a:prstGeom>
                  </pic:spPr>
                </pic:pic>
              </a:graphicData>
            </a:graphic>
          </wp:inline>
        </w:drawing>
      </w:r>
    </w:p>
    <w:p>
      <w:pPr>
        <w:pStyle w:val="2"/>
        <w:spacing w:line="360" w:lineRule="auto"/>
        <w:ind w:firstLine="524" w:firstLineChars="200"/>
        <w:rPr>
          <w:rFonts w:ascii="宋体" w:hAnsi="宋体" w:eastAsia="宋体" w:cs="宋体"/>
          <w:color w:val="222222"/>
          <w:spacing w:val="11"/>
          <w:kern w:val="0"/>
          <w:sz w:val="24"/>
          <w:shd w:val="clear" w:color="auto" w:fill="FFFFFF"/>
          <w:lang w:eastAsia="zh-Hans" w:bidi="ar"/>
        </w:rPr>
      </w:pPr>
    </w:p>
    <w:p>
      <w:pPr>
        <w:pStyle w:val="2"/>
        <w:spacing w:line="360" w:lineRule="auto"/>
        <w:ind w:firstLine="524" w:firstLineChars="200"/>
        <w:rPr>
          <w:rFonts w:ascii="宋体" w:hAnsi="宋体" w:eastAsia="宋体" w:cs="宋体"/>
          <w:color w:val="222222"/>
          <w:spacing w:val="11"/>
          <w:kern w:val="0"/>
          <w:sz w:val="24"/>
          <w:shd w:val="clear" w:color="auto" w:fill="FFFFFF"/>
          <w:lang w:eastAsia="zh-Hans" w:bidi="ar"/>
        </w:rPr>
      </w:pPr>
      <w:r>
        <w:rPr>
          <w:rFonts w:hint="eastAsia" w:ascii="宋体" w:hAnsi="宋体" w:eastAsia="宋体" w:cs="宋体"/>
          <w:color w:val="222222"/>
          <w:spacing w:val="11"/>
          <w:kern w:val="0"/>
          <w:sz w:val="24"/>
          <w:shd w:val="clear" w:color="auto" w:fill="FFFFFF"/>
          <w:lang w:eastAsia="zh-Hans" w:bidi="ar"/>
        </w:rPr>
        <w:t>说完了创新创业，小编现在要给大家介绍的是香港城大在学生求职方面为大家所做的贴心服务和精心安排。</w:t>
      </w:r>
      <w:r>
        <w:rPr>
          <w:rFonts w:hint="eastAsia" w:ascii="宋体" w:hAnsi="宋体" w:eastAsia="宋体" w:cs="宋体"/>
          <w:color w:val="222222"/>
          <w:spacing w:val="11"/>
          <w:kern w:val="0"/>
          <w:sz w:val="24"/>
          <w:shd w:val="clear" w:color="auto" w:fill="FFFFFF"/>
          <w:lang w:bidi="ar"/>
        </w:rPr>
        <w:t>2</w:t>
      </w:r>
      <w:r>
        <w:rPr>
          <w:rFonts w:ascii="宋体" w:hAnsi="宋体" w:eastAsia="宋体" w:cs="宋体"/>
          <w:color w:val="222222"/>
          <w:spacing w:val="11"/>
          <w:kern w:val="0"/>
          <w:sz w:val="24"/>
          <w:shd w:val="clear" w:color="auto" w:fill="FFFFFF"/>
          <w:lang w:bidi="ar"/>
        </w:rPr>
        <w:t>023</w:t>
      </w:r>
      <w:r>
        <w:rPr>
          <w:rFonts w:hint="eastAsia" w:ascii="宋体" w:hAnsi="宋体" w:eastAsia="宋体" w:cs="宋体"/>
          <w:color w:val="222222"/>
          <w:spacing w:val="11"/>
          <w:kern w:val="0"/>
          <w:sz w:val="24"/>
          <w:shd w:val="clear" w:color="auto" w:fill="FFFFFF"/>
          <w:lang w:bidi="ar"/>
        </w:rPr>
        <w:t>年</w:t>
      </w:r>
      <w:r>
        <w:rPr>
          <w:rFonts w:hint="eastAsia" w:ascii="宋体" w:hAnsi="宋体" w:eastAsia="宋体" w:cs="宋体"/>
          <w:color w:val="222222"/>
          <w:spacing w:val="11"/>
          <w:kern w:val="0"/>
          <w:sz w:val="24"/>
          <w:shd w:val="clear" w:color="auto" w:fill="FFFFFF"/>
          <w:lang w:eastAsia="zh-Hans" w:bidi="ar"/>
        </w:rPr>
        <w:t>4月的求职工作坊（Career Preparation Workshop）带来主题为《如何应对内地与香港地区的求职笔试》分享会，一对一职业发展咨询（Online One-On-One Career Consultation）也会全方位地为大家介绍“职业方向、求职技巧”等求职指导干货，正在求职的小伙伴们可要记得参加哦~了解更多职业发展方向和机会，才能做好更完善的准备并对未来的职业提早进行规划。</w:t>
      </w:r>
    </w:p>
    <w:p>
      <w:pPr>
        <w:pStyle w:val="2"/>
        <w:spacing w:line="360" w:lineRule="auto"/>
        <w:jc w:val="center"/>
        <w:rPr>
          <w:rFonts w:ascii="宋体" w:hAnsi="宋体" w:eastAsia="宋体" w:cs="宋体"/>
          <w:color w:val="222222"/>
          <w:spacing w:val="11"/>
          <w:kern w:val="0"/>
          <w:sz w:val="24"/>
          <w:shd w:val="clear" w:color="auto" w:fill="FFFFFF"/>
          <w:lang w:eastAsia="zh-Hans" w:bidi="ar"/>
        </w:rPr>
      </w:pPr>
      <w:r>
        <w:rPr>
          <w:rFonts w:hint="eastAsia" w:ascii="宋体" w:hAnsi="宋体" w:eastAsia="宋体" w:cs="宋体"/>
        </w:rPr>
        <w:drawing>
          <wp:inline distT="0" distB="0" distL="114300" distR="114300">
            <wp:extent cx="2012315" cy="2825750"/>
            <wp:effectExtent l="0" t="0" r="19685" b="1905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2012315" cy="282575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114300" distR="114300">
            <wp:extent cx="1997710" cy="2825750"/>
            <wp:effectExtent l="0" t="0" r="8890" b="1905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7"/>
                    <a:stretch>
                      <a:fillRect/>
                    </a:stretch>
                  </pic:blipFill>
                  <pic:spPr>
                    <a:xfrm>
                      <a:off x="0" y="0"/>
                      <a:ext cx="1997710" cy="2825750"/>
                    </a:xfrm>
                    <a:prstGeom prst="rect">
                      <a:avLst/>
                    </a:prstGeom>
                    <a:noFill/>
                    <a:ln>
                      <a:noFill/>
                    </a:ln>
                  </pic:spPr>
                </pic:pic>
              </a:graphicData>
            </a:graphic>
          </wp:inline>
        </w:drawing>
      </w:r>
    </w:p>
    <w:p>
      <w:pPr>
        <w:pStyle w:val="2"/>
        <w:spacing w:line="360" w:lineRule="auto"/>
        <w:ind w:firstLine="524" w:firstLineChars="200"/>
        <w:rPr>
          <w:rFonts w:ascii="宋体" w:hAnsi="宋体" w:eastAsia="宋体" w:cs="宋体"/>
          <w:color w:val="222222"/>
          <w:spacing w:val="11"/>
          <w:kern w:val="0"/>
          <w:sz w:val="24"/>
          <w:shd w:val="clear" w:color="auto" w:fill="FFFFFF"/>
          <w:lang w:eastAsia="zh-Hans" w:bidi="ar"/>
        </w:rPr>
      </w:pPr>
      <w:r>
        <w:rPr>
          <w:rFonts w:hint="eastAsia" w:ascii="宋体" w:hAnsi="宋体" w:eastAsia="宋体" w:cs="宋体"/>
          <w:color w:val="222222"/>
          <w:spacing w:val="11"/>
          <w:kern w:val="0"/>
          <w:sz w:val="24"/>
          <w:shd w:val="clear" w:color="auto" w:fill="FFFFFF"/>
          <w:lang w:eastAsia="zh-Hans" w:bidi="ar"/>
        </w:rPr>
        <w:t>最后仍要提醒大家，</w:t>
      </w:r>
      <w:r>
        <w:rPr>
          <w:rFonts w:hint="eastAsia" w:ascii="宋体" w:hAnsi="宋体" w:eastAsia="宋体" w:cs="宋体"/>
          <w:b/>
          <w:bCs/>
          <w:color w:val="222222"/>
          <w:spacing w:val="11"/>
          <w:kern w:val="0"/>
          <w:sz w:val="24"/>
          <w:shd w:val="clear" w:color="auto" w:fill="FFFFFF"/>
          <w:lang w:eastAsia="zh-Hans" w:bidi="ar"/>
        </w:rPr>
        <w:t>申请季尚未结束</w:t>
      </w:r>
      <w:r>
        <w:rPr>
          <w:rFonts w:hint="eastAsia" w:ascii="宋体" w:hAnsi="宋体" w:eastAsia="宋体" w:cs="宋体"/>
          <w:color w:val="222222"/>
          <w:spacing w:val="11"/>
          <w:kern w:val="0"/>
          <w:sz w:val="24"/>
          <w:shd w:val="clear" w:color="auto" w:fill="FFFFFF"/>
          <w:lang w:eastAsia="zh-Hans" w:bidi="ar"/>
        </w:rPr>
        <w:t>，不仅文中提到的这些优质课程</w:t>
      </w:r>
      <w:r>
        <w:rPr>
          <w:rFonts w:hint="eastAsia" w:ascii="宋体" w:hAnsi="宋体" w:eastAsia="宋体" w:cs="宋体"/>
          <w:color w:val="222222"/>
          <w:spacing w:val="11"/>
          <w:kern w:val="0"/>
          <w:sz w:val="24"/>
          <w:shd w:val="clear" w:color="auto" w:fill="FFFFFF"/>
          <w:lang w:bidi="ar"/>
        </w:rPr>
        <w:t>仍</w:t>
      </w:r>
      <w:r>
        <w:rPr>
          <w:rFonts w:hint="eastAsia" w:ascii="宋体" w:hAnsi="宋体" w:eastAsia="宋体" w:cs="宋体"/>
          <w:color w:val="222222"/>
          <w:spacing w:val="11"/>
          <w:kern w:val="0"/>
          <w:sz w:val="24"/>
          <w:shd w:val="clear" w:color="auto" w:fill="FFFFFF"/>
          <w:lang w:eastAsia="zh-Hans" w:bidi="ar"/>
        </w:rPr>
        <w:t>在开放申请中！求学之路从来不易行，说一千道一万，都是希望能帮助更多的小伙伴成功上岸，拿到想要的offer！也祝愿大家都能梦想成真！</w:t>
      </w:r>
    </w:p>
    <w:p>
      <w:pPr>
        <w:pStyle w:val="2"/>
        <w:spacing w:line="360" w:lineRule="auto"/>
        <w:ind w:firstLine="524" w:firstLineChars="200"/>
        <w:rPr>
          <w:rFonts w:ascii="宋体" w:hAnsi="宋体" w:eastAsia="宋体" w:cs="宋体"/>
          <w:color w:val="222222"/>
          <w:spacing w:val="11"/>
          <w:kern w:val="0"/>
          <w:sz w:val="24"/>
          <w:shd w:val="clear" w:color="auto" w:fill="FFFFFF"/>
          <w:lang w:eastAsia="zh-Hans" w:bidi="ar"/>
        </w:rPr>
      </w:pPr>
    </w:p>
    <w:p>
      <w:pPr>
        <w:pStyle w:val="2"/>
        <w:spacing w:line="360" w:lineRule="auto"/>
        <w:rPr>
          <w:rFonts w:ascii="宋体" w:hAnsi="宋体" w:eastAsia="宋体" w:cs="宋体"/>
          <w:sz w:val="24"/>
        </w:rPr>
      </w:pPr>
      <w:r>
        <w:rPr>
          <w:rFonts w:hint="eastAsia" w:ascii="宋体" w:hAnsi="宋体" w:eastAsia="宋体" w:cs="宋体"/>
          <w:sz w:val="24"/>
        </w:rPr>
        <w:t>想要了解更多及报名，请即扫码关注“香港城大研究生课程”微信公众号：</w:t>
      </w:r>
    </w:p>
    <w:p>
      <w:pPr>
        <w:widowControl/>
        <w:jc w:val="center"/>
        <w:rPr>
          <w:rFonts w:ascii="宋体" w:hAnsi="宋体" w:eastAsia="宋体" w:cs="宋体"/>
        </w:rPr>
      </w:pPr>
      <w:r>
        <w:rPr>
          <w:rFonts w:hint="eastAsia" w:ascii="宋体" w:hAnsi="宋体" w:eastAsia="宋体" w:cs="宋体"/>
          <w:kern w:val="0"/>
          <w:sz w:val="24"/>
          <w:lang w:bidi="ar"/>
        </w:rPr>
        <w:drawing>
          <wp:inline distT="0" distB="0" distL="114300" distR="114300">
            <wp:extent cx="500380" cy="509905"/>
            <wp:effectExtent l="0" t="0" r="7620" b="23495"/>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18"/>
                    <a:stretch>
                      <a:fillRect/>
                    </a:stretch>
                  </pic:blipFill>
                  <pic:spPr>
                    <a:xfrm>
                      <a:off x="0" y="0"/>
                      <a:ext cx="500380" cy="509905"/>
                    </a:xfrm>
                    <a:prstGeom prst="rect">
                      <a:avLst/>
                    </a:prstGeom>
                    <a:noFill/>
                    <a:ln w="9525">
                      <a:noFill/>
                    </a:ln>
                  </pic:spPr>
                </pic:pic>
              </a:graphicData>
            </a:graphic>
          </wp:inline>
        </w:drawing>
      </w:r>
    </w:p>
    <w:p>
      <w:pPr>
        <w:pStyle w:val="2"/>
        <w:spacing w:line="360" w:lineRule="auto"/>
        <w:rPr>
          <w:rFonts w:ascii="宋体" w:hAnsi="宋体" w:eastAsia="宋体" w:cs="宋体"/>
          <w:sz w:val="24"/>
        </w:rPr>
      </w:pPr>
      <w:r>
        <w:rPr>
          <w:rFonts w:hint="eastAsia" w:ascii="宋体" w:hAnsi="宋体" w:eastAsia="宋体" w:cs="宋体"/>
          <w:sz w:val="24"/>
        </w:rPr>
        <w:t>或浏览香港城市大学周亦卿研究生院网站：</w:t>
      </w:r>
    </w:p>
    <w:p>
      <w:pPr>
        <w:widowControl/>
        <w:jc w:val="center"/>
        <w:rPr>
          <w:rFonts w:ascii="宋体" w:hAnsi="宋体" w:eastAsia="宋体" w:cs="宋体"/>
        </w:rPr>
      </w:pPr>
      <w:r>
        <w:rPr>
          <w:rFonts w:hint="eastAsia" w:ascii="宋体" w:hAnsi="宋体" w:eastAsia="宋体" w:cs="宋体"/>
          <w:kern w:val="0"/>
          <w:sz w:val="24"/>
          <w:lang w:bidi="ar"/>
        </w:rPr>
        <w:drawing>
          <wp:inline distT="0" distB="0" distL="114300" distR="114300">
            <wp:extent cx="520700" cy="520700"/>
            <wp:effectExtent l="0" t="0" r="12700" b="12700"/>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19"/>
                    <a:stretch>
                      <a:fillRect/>
                    </a:stretch>
                  </pic:blipFill>
                  <pic:spPr>
                    <a:xfrm>
                      <a:off x="0" y="0"/>
                      <a:ext cx="520700" cy="520700"/>
                    </a:xfrm>
                    <a:prstGeom prst="rect">
                      <a:avLst/>
                    </a:prstGeom>
                    <a:noFill/>
                    <a:ln w="9525">
                      <a:noFill/>
                    </a:ln>
                  </pic:spPr>
                </pic:pic>
              </a:graphicData>
            </a:graphic>
          </wp:inline>
        </w:drawing>
      </w:r>
    </w:p>
    <w:p>
      <w:pPr>
        <w:pStyle w:val="2"/>
        <w:spacing w:line="360" w:lineRule="auto"/>
        <w:rPr>
          <w:rFonts w:ascii="宋体" w:hAnsi="宋体" w:eastAsia="宋体" w:cs="宋体"/>
          <w:sz w:val="24"/>
        </w:rPr>
      </w:pPr>
      <w:r>
        <w:rPr>
          <w:rFonts w:hint="eastAsia" w:ascii="宋体" w:hAnsi="宋体" w:eastAsia="宋体" w:cs="宋体"/>
          <w:sz w:val="24"/>
        </w:rPr>
        <w:t>也可关注小红书“香港城大研究生课程”视频号获取更多资讯！</w:t>
      </w:r>
    </w:p>
    <w:p>
      <w:pPr>
        <w:widowControl/>
        <w:jc w:val="center"/>
      </w:pPr>
      <w:r>
        <w:rPr>
          <w:rFonts w:ascii="宋体" w:hAnsi="宋体" w:eastAsia="宋体" w:cs="宋体"/>
          <w:kern w:val="0"/>
          <w:sz w:val="24"/>
          <w:lang w:bidi="ar"/>
        </w:rPr>
        <w:drawing>
          <wp:inline distT="0" distB="0" distL="114300" distR="114300">
            <wp:extent cx="531495" cy="521970"/>
            <wp:effectExtent l="0" t="0" r="1905" b="11430"/>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20"/>
                    <a:stretch>
                      <a:fillRect/>
                    </a:stretch>
                  </pic:blipFill>
                  <pic:spPr>
                    <a:xfrm>
                      <a:off x="0" y="0"/>
                      <a:ext cx="531495" cy="521970"/>
                    </a:xfrm>
                    <a:prstGeom prst="rect">
                      <a:avLst/>
                    </a:prstGeom>
                    <a:noFill/>
                    <a:ln w="9525">
                      <a:noFill/>
                    </a:ln>
                  </pic:spPr>
                </pic:pic>
              </a:graphicData>
            </a:graphic>
          </wp:inline>
        </w:drawing>
      </w:r>
    </w:p>
    <w:p>
      <w:pPr>
        <w:spacing w:line="360" w:lineRule="auto"/>
        <w:rPr>
          <w:lang w:eastAsia="zh-Hans"/>
        </w:rPr>
      </w:pPr>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F46398"/>
    <w:multiLevelType w:val="multilevel"/>
    <w:tmpl w:val="50F463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51"/>
    <w:rsid w:val="00115951"/>
    <w:rsid w:val="00587D3B"/>
    <w:rsid w:val="008F3CD7"/>
    <w:rsid w:val="00F95DD2"/>
    <w:rsid w:val="66D81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uiPriority w:val="0"/>
    <w:pPr>
      <w:jc w:val="left"/>
    </w:pPr>
  </w:style>
  <w:style w:type="paragraph" w:styleId="3">
    <w:name w:val="footer"/>
    <w:basedOn w:val="1"/>
    <w:link w:val="10"/>
    <w:uiPriority w:val="0"/>
    <w:pPr>
      <w:tabs>
        <w:tab w:val="center" w:pos="4153"/>
        <w:tab w:val="right" w:pos="8306"/>
      </w:tabs>
      <w:snapToGrid w:val="0"/>
      <w:jc w:val="left"/>
    </w:pPr>
    <w:rPr>
      <w:sz w:val="18"/>
    </w:rPr>
  </w:style>
  <w:style w:type="paragraph" w:styleId="4">
    <w:name w:val="header"/>
    <w:basedOn w:val="1"/>
    <w:link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iPriority w:val="0"/>
    <w:rPr>
      <w:color w:val="0000FF"/>
      <w:u w:val="single"/>
    </w:rPr>
  </w:style>
  <w:style w:type="character" w:styleId="8">
    <w:name w:val="annotation reference"/>
    <w:basedOn w:val="6"/>
    <w:uiPriority w:val="0"/>
    <w:rPr>
      <w:sz w:val="21"/>
      <w:szCs w:val="21"/>
    </w:rPr>
  </w:style>
  <w:style w:type="character" w:customStyle="1" w:styleId="9">
    <w:name w:val="批注文字 字符"/>
    <w:basedOn w:val="6"/>
    <w:link w:val="2"/>
    <w:uiPriority w:val="0"/>
    <w:rPr>
      <w:szCs w:val="24"/>
    </w:rPr>
  </w:style>
  <w:style w:type="character" w:customStyle="1" w:styleId="10">
    <w:name w:val="页脚 字符"/>
    <w:basedOn w:val="6"/>
    <w:link w:val="3"/>
    <w:uiPriority w:val="0"/>
    <w:rPr>
      <w:sz w:val="18"/>
      <w:szCs w:val="24"/>
    </w:rPr>
  </w:style>
  <w:style w:type="character" w:customStyle="1" w:styleId="11">
    <w:name w:val="页眉 字符"/>
    <w:basedOn w:val="6"/>
    <w:link w:val="4"/>
    <w:uiPriority w:val="0"/>
    <w:rPr>
      <w:sz w:val="1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4449</Words>
  <Characters>5440</Characters>
  <Lines>44</Lines>
  <Paragraphs>12</Paragraphs>
  <TotalTime>1</TotalTime>
  <ScaleCrop>false</ScaleCrop>
  <LinksUpToDate>false</LinksUpToDate>
  <CharactersWithSpaces>5503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2023-04-03T07:39:00Z</dcterms:created>
  <dc:creator>安 薇薇</dc:creator>
  <cp:lastModifiedBy>fanll</cp:lastModifiedBy>
  <dcterms:modified xsi:type="dcterms:W3CDTF">2023-04-03T08:26:54Z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892181CA9E52450280B9C3BC8B1622C9</vt:lpwstr>
  </property>
</Properties>
</file>