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line="240" w:lineRule="auto"/>
        <w:ind w:firstLine="0" w:firstLineChars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before="0" w:beforeLines="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江西省2022年体育单招文化考试考场规则</w:t>
      </w:r>
      <w:bookmarkEnd w:id="0"/>
    </w:p>
    <w:p>
      <w:pPr>
        <w:spacing w:beforeLines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一、自觉服从监考员等考试工作人员管理</w:t>
      </w:r>
      <w:r>
        <w:rPr>
          <w:rFonts w:hint="eastAsia" w:ascii="仿宋_GB2312" w:eastAsia="仿宋_GB2312"/>
          <w:color w:val="000000"/>
          <w:sz w:val="32"/>
          <w:szCs w:val="28"/>
        </w:rPr>
        <w:t>，不得以任何理由妨碍考务人员履行职责，不得扰乱考场等考试工作场所的秩序，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不得违反考试疫情防控要求。</w:t>
      </w:r>
    </w:p>
    <w:p>
      <w:pPr>
        <w:spacing w:beforeLines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二、凭准考证、第二代身份证，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按规定间隔距离依次排队等候，</w:t>
      </w:r>
      <w:r>
        <w:rPr>
          <w:rFonts w:hint="eastAsia" w:ascii="仿宋_GB2312" w:eastAsia="仿宋_GB2312"/>
          <w:color w:val="000000"/>
          <w:sz w:val="32"/>
          <w:szCs w:val="28"/>
        </w:rPr>
        <w:t>接受入场安检、进行指纹比对或人脸识别。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进入考场后对号入座，并将准考证、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第二代居民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身份证放置在课桌的左（或右）上方，以便查验。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考生进入考点、考场后除核验身份时外，须全程佩戴口罩。</w:t>
      </w:r>
    </w:p>
    <w:p>
      <w:pPr>
        <w:spacing w:beforeLines="0" w:line="580" w:lineRule="exact"/>
        <w:ind w:firstLine="640" w:firstLineChars="20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eastAsia="仿宋_GB2312"/>
          <w:color w:val="000000"/>
          <w:sz w:val="32"/>
          <w:szCs w:val="28"/>
        </w:rPr>
        <w:t>考生自备考试文具。基本配备为：</w:t>
      </w:r>
      <w:r>
        <w:rPr>
          <w:rFonts w:ascii="仿宋_GB2312" w:eastAsia="仿宋_GB2312"/>
          <w:color w:val="000000"/>
          <w:sz w:val="32"/>
          <w:szCs w:val="28"/>
        </w:rPr>
        <w:t>2B</w:t>
      </w:r>
      <w:r>
        <w:rPr>
          <w:rFonts w:hint="eastAsia" w:ascii="仿宋_GB2312" w:eastAsia="仿宋_GB2312"/>
          <w:color w:val="000000"/>
          <w:sz w:val="32"/>
          <w:szCs w:val="28"/>
        </w:rPr>
        <w:t>涂卡铅笔，绘图铅笔</w:t>
      </w:r>
      <w:r>
        <w:rPr>
          <w:rFonts w:ascii="仿宋_GB2312" w:eastAsia="仿宋_GB2312"/>
          <w:color w:val="000000"/>
          <w:sz w:val="32"/>
          <w:szCs w:val="28"/>
        </w:rPr>
        <w:t>(HB)</w:t>
      </w:r>
      <w:r>
        <w:rPr>
          <w:rFonts w:hint="eastAsia" w:ascii="仿宋_GB2312" w:eastAsia="仿宋_GB2312"/>
          <w:color w:val="000000"/>
          <w:sz w:val="32"/>
          <w:szCs w:val="28"/>
        </w:rPr>
        <w:t>，</w:t>
      </w:r>
      <w:r>
        <w:rPr>
          <w:rFonts w:ascii="仿宋_GB2312" w:eastAsia="仿宋_GB2312"/>
          <w:color w:val="000000"/>
          <w:sz w:val="32"/>
          <w:szCs w:val="28"/>
        </w:rPr>
        <w:t>0.5mm</w:t>
      </w:r>
      <w:r>
        <w:rPr>
          <w:rFonts w:hint="eastAsia" w:ascii="仿宋_GB2312" w:eastAsia="仿宋_GB2312"/>
          <w:color w:val="000000"/>
          <w:sz w:val="32"/>
          <w:szCs w:val="28"/>
        </w:rPr>
        <w:t>中性黑色水笔（可配替换芯），考试套尺一副（量角器、三角板），圆规，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无封套</w:t>
      </w:r>
      <w:r>
        <w:rPr>
          <w:rFonts w:hint="eastAsia" w:ascii="仿宋_GB2312" w:hAnsi="仿宋_GB2312" w:eastAsia="仿宋_GB2312" w:cs="仿宋_GB2312"/>
          <w:sz w:val="32"/>
          <w:szCs w:val="32"/>
        </w:rPr>
        <w:t>橡皮擦，透明无字垫板</w:t>
      </w:r>
      <w:r>
        <w:rPr>
          <w:rFonts w:hint="eastAsia" w:ascii="仿宋_GB2312" w:eastAsia="仿宋_GB2312"/>
          <w:color w:val="000000"/>
          <w:sz w:val="32"/>
          <w:szCs w:val="28"/>
        </w:rPr>
        <w:t>。</w:t>
      </w:r>
    </w:p>
    <w:p>
      <w:pPr>
        <w:spacing w:beforeLines="0" w:line="580" w:lineRule="exact"/>
        <w:ind w:firstLine="640" w:firstLineChars="20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禁止携带文字、图片等与考试内容相关的资料进入考场；</w:t>
      </w:r>
      <w:r>
        <w:rPr>
          <w:rFonts w:hint="eastAsia" w:ascii="仿宋_GB2312" w:eastAsia="仿宋_GB2312"/>
          <w:color w:val="000000"/>
          <w:sz w:val="32"/>
          <w:szCs w:val="28"/>
        </w:rPr>
        <w:t>禁止携带各类电子通讯工具（如手机等具有发送或者接收信息功能的设备等）、电子存储记录设备以及手表、涂改液、修正带等物品或饰品进入考场。</w:t>
      </w:r>
    </w:p>
    <w:p>
      <w:pPr>
        <w:spacing w:beforeLines="0" w:line="580" w:lineRule="exact"/>
        <w:ind w:firstLine="640" w:firstLineChars="20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四、考场时钟的时间指示不作为考试时间信号，仅供考生掌握时间作参考，考试时间一律以考点统一发出的铃声信号为准。</w:t>
      </w:r>
    </w:p>
    <w:p>
      <w:pPr>
        <w:widowControl/>
        <w:spacing w:beforeLines="0"/>
        <w:ind w:firstLine="56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五、领到答题卡和试卷后，应先行检查试卷分发有无问题。确认无误后，再在指定位置准确清楚地填写姓名、准考证号、座位号等信息。凡因漏填、错填或书写字迹不清的答题卡影响评卷结果的，责任由考生自负。</w:t>
      </w:r>
    </w:p>
    <w:p>
      <w:pPr>
        <w:widowControl/>
        <w:spacing w:beforeLines="0"/>
        <w:ind w:firstLine="568"/>
        <w:jc w:val="left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遇试卷、答题卡分发错误及试题字迹不清、重印、漏印或缺页等问题，可举手询问，在开考前报告监考员；开考后提出更换的，延误的考试时间不予补偿。涉及试题内容的疑问，不得向监考员询问。</w:t>
      </w:r>
    </w:p>
    <w:p>
      <w:pPr>
        <w:spacing w:beforeLines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考信号发出后方可开始答题。考生须用现行规范的语言文字，在试卷或答题卡（纸）规定的区域答题，写在草稿纸上或答题卡（纸）规定区域以外的答案一律无效。不得使用规定以外的笔和纸答题，不得在答卷、答题卡（纸）上做任何标记。</w:t>
      </w:r>
    </w:p>
    <w:p>
      <w:pPr>
        <w:widowControl/>
        <w:spacing w:beforeLines="0"/>
        <w:ind w:firstLine="568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七、在考场内须保持安静，不得吸烟，不得喧哗，不得交头接耳、左顾右盼、打手势、做暗号，不得夹带、旁窥、抄袭或有意让他人抄袭，不得传抄答案或交换试卷、答卷、草稿纸，不得自行传递文具、物品等。不得将试卷、答卷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（含答题卡）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、草稿纸带出考场。</w:t>
      </w:r>
    </w:p>
    <w:p>
      <w:pPr>
        <w:widowControl/>
        <w:spacing w:beforeLines="0"/>
        <w:ind w:firstLine="568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如身体出现异常情况，应立即报告考试工作人员和监考员。    </w:t>
      </w:r>
    </w:p>
    <w:p>
      <w:pPr>
        <w:widowControl/>
        <w:spacing w:beforeLines="0"/>
        <w:ind w:firstLine="568"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八、开考15分钟后禁止考生进入考点参加当次科目考试，交卷出场时间原则上不得早于本场考试结束前30分钟。交卷出场后不得再进场续考，也不得在考场附近逗留或交谈，应按考务人员指定线路及时离开考场和考点。</w:t>
      </w:r>
    </w:p>
    <w:p>
      <w:pPr>
        <w:spacing w:beforeLine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考试结束信号发出后，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考生应立即停笔并停止答题，根据统一指令起立，将</w:t>
      </w:r>
      <w:r>
        <w:rPr>
          <w:rFonts w:hint="eastAsia" w:ascii="仿宋_GB2312" w:hAnsi="仿宋_GB2312" w:eastAsia="仿宋_GB2312" w:cs="仿宋_GB2312"/>
          <w:sz w:val="32"/>
          <w:szCs w:val="32"/>
        </w:rPr>
        <w:t>答卷（含答题卡）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、试卷、草稿纸从上到下顺序整理好。且</w:t>
      </w:r>
      <w:r>
        <w:rPr>
          <w:rFonts w:hint="eastAsia" w:ascii="仿宋_GB2312" w:hAnsi="仿宋_GB2312" w:eastAsia="仿宋_GB2312" w:cs="仿宋_GB2312"/>
          <w:sz w:val="32"/>
          <w:szCs w:val="32"/>
        </w:rPr>
        <w:t>在监考员依序收齐答卷（含答题卡）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、试卷、草稿纸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后，再依次取回考试证件和文具离开考场。</w:t>
      </w:r>
    </w:p>
    <w:p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十、严守考试纪律。对不遵守考场规则，不服从考试工作人员管理等违纪违规行为，将按照《中华人民共和国教育法》《国家教育考试违规处理办法》严肃处理，并记入国家教育考试诚信档案；涉嫌替考、组织高科技作弊等违法行为的，依法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50DDD"/>
    <w:rsid w:val="7DA5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/>
      <w:jc w:val="both"/>
    </w:pPr>
    <w:rPr>
      <w:rFonts w:eastAsia="仿宋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2022-04-12T04:30:00Z</dcterms:created>
  <dc:creator>GFT</dc:creator>
  <cp:lastModifiedBy>GFT</cp:lastModifiedBy>
  <dcterms:modified xsi:type="dcterms:W3CDTF">2022-04-12T04:30:20Z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