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98" w:afterLines="50"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spacing w:after="298" w:afterLines="50" w:line="480" w:lineRule="exact"/>
        <w:jc w:val="center"/>
        <w:rPr>
          <w:rFonts w:ascii="方正小标宋简体" w:hAnsi="黑体" w:eastAsia="方正小标宋简体" w:cs="宋体"/>
          <w:sz w:val="36"/>
          <w:szCs w:val="32"/>
        </w:rPr>
      </w:pPr>
      <w:r>
        <w:rPr>
          <w:rFonts w:hint="eastAsia" w:ascii="方正小标宋简体" w:hAnsi="黑体" w:eastAsia="方正小标宋简体" w:cs="宋体"/>
          <w:sz w:val="36"/>
          <w:szCs w:val="32"/>
        </w:rPr>
        <w:t>外语口试题型及评分标准</w:t>
      </w:r>
    </w:p>
    <w:p>
      <w:pPr>
        <w:spacing w:line="480" w:lineRule="exact"/>
        <w:ind w:firstLine="640" w:firstLineChars="200"/>
        <w:rPr>
          <w:rFonts w:ascii="仿宋_GB2312" w:hAnsi="宋体" w:cs="宋体"/>
          <w:sz w:val="32"/>
          <w:szCs w:val="32"/>
        </w:rPr>
      </w:pPr>
      <w:r>
        <w:rPr>
          <w:rFonts w:hint="eastAsia" w:ascii="仿宋_GB2312" w:hAnsi="宋体" w:cs="宋体"/>
          <w:sz w:val="32"/>
          <w:szCs w:val="32"/>
        </w:rPr>
        <w:t>外语口试考生成绩报告统一采用优、良、合格、不合格四个等级。</w:t>
      </w:r>
    </w:p>
    <w:p>
      <w:pPr>
        <w:spacing w:before="298" w:beforeLines="50" w:after="298" w:afterLines="50" w:line="360" w:lineRule="exact"/>
        <w:ind w:firstLine="643" w:firstLineChars="200"/>
        <w:rPr>
          <w:rFonts w:ascii="楷体_GB2312" w:hAnsi="黑体" w:eastAsia="楷体_GB2312" w:cs="宋体"/>
          <w:b/>
          <w:sz w:val="32"/>
          <w:szCs w:val="32"/>
        </w:rPr>
      </w:pPr>
      <w:r>
        <w:rPr>
          <w:rFonts w:ascii="楷体_GB2312" w:hAnsi="黑体" w:eastAsia="楷体_GB2312" w:cs="宋体"/>
          <w:b/>
          <w:sz w:val="32"/>
          <w:szCs w:val="32"/>
        </w:rPr>
        <w:t>1.</w:t>
      </w:r>
      <w:r>
        <w:rPr>
          <w:rFonts w:hint="eastAsia" w:ascii="楷体_GB2312" w:hAnsi="黑体" w:eastAsia="楷体_GB2312" w:cs="宋体"/>
          <w:b/>
          <w:sz w:val="32"/>
          <w:szCs w:val="32"/>
        </w:rPr>
        <w:t>即兴问答（60分）</w:t>
      </w:r>
    </w:p>
    <w:tbl>
      <w:tblPr>
        <w:tblStyle w:val="2"/>
        <w:tblW w:w="93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60"/>
        <w:gridCol w:w="2552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77" w:type="dxa"/>
            <w:tcBorders>
              <w:tl2br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8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 xml:space="preserve">  评分</w:t>
            </w:r>
          </w:p>
          <w:p>
            <w:pPr>
              <w:spacing w:line="28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 xml:space="preserve">  要素</w:t>
            </w:r>
          </w:p>
          <w:p>
            <w:pPr>
              <w:spacing w:line="2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档次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交际能力</w:t>
            </w:r>
          </w:p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（30分）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语法、词汇</w:t>
            </w:r>
          </w:p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（20分）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语音、语调</w:t>
            </w:r>
          </w:p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(10分)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460" w:lineRule="exact"/>
              <w:ind w:firstLine="75" w:firstLineChars="31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一档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能很好地完成题目所规定的交际任务，正确使用会话技巧，表达过程中基本无语用失误。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能</w:t>
            </w:r>
            <w:r>
              <w:rPr>
                <w:rFonts w:hint="eastAsia" w:ascii="仿宋_GB2312"/>
                <w:color w:val="000000"/>
                <w:sz w:val="24"/>
              </w:rPr>
              <w:t>用合适的词汇、短语、语法</w:t>
            </w:r>
            <w:r>
              <w:rPr>
                <w:rFonts w:hint="eastAsia" w:ascii="仿宋_GB2312"/>
                <w:sz w:val="24"/>
              </w:rPr>
              <w:t>结构组织话语，基本无错误。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话语流</w:t>
            </w:r>
            <w:r>
              <w:rPr>
                <w:rFonts w:hint="eastAsia" w:ascii="仿宋_GB2312"/>
                <w:color w:val="000000"/>
                <w:sz w:val="24"/>
              </w:rPr>
              <w:t>畅，语音标准，语调自然。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90" w:firstLineChars="245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25</w:t>
            </w:r>
            <w:r>
              <w:rPr>
                <w:rFonts w:hint="eastAsia" w:ascii="仿宋_GB2312"/>
                <w:sz w:val="24"/>
              </w:rPr>
              <w:t>～</w:t>
            </w:r>
            <w:r>
              <w:rPr>
                <w:rFonts w:hint="eastAsia" w:ascii="仿宋_GB2312"/>
                <w:color w:val="000000"/>
                <w:sz w:val="24"/>
              </w:rPr>
              <w:t>30分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ind w:firstLine="93" w:firstLineChars="39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19</w:t>
            </w:r>
            <w:r>
              <w:rPr>
                <w:rFonts w:hint="eastAsia" w:ascii="仿宋_GB2312"/>
                <w:sz w:val="24"/>
              </w:rPr>
              <w:t>～</w:t>
            </w:r>
            <w:r>
              <w:rPr>
                <w:rFonts w:hint="eastAsia" w:ascii="仿宋_GB2312"/>
                <w:color w:val="000000"/>
                <w:sz w:val="24"/>
              </w:rPr>
              <w:t>20分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ind w:firstLine="93" w:firstLineChars="39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9</w:t>
            </w:r>
            <w:r>
              <w:rPr>
                <w:rFonts w:hint="eastAsia" w:ascii="仿宋_GB2312"/>
                <w:sz w:val="24"/>
              </w:rPr>
              <w:t>～</w:t>
            </w:r>
            <w:r>
              <w:rPr>
                <w:rFonts w:hint="eastAsia" w:ascii="仿宋_GB2312"/>
                <w:color w:val="000000"/>
                <w:sz w:val="24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  <w:jc w:val="center"/>
        </w:trPr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460" w:lineRule="exact"/>
              <w:ind w:firstLine="75" w:firstLineChars="31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二档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能较好地完成题目所规定的交际任务，较正确使用会话技巧，表达过程中语用失误较少。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基本能用合适的词汇、短语、语法结构组织话语，</w:t>
            </w:r>
            <w:r>
              <w:rPr>
                <w:rFonts w:hint="eastAsia" w:ascii="仿宋_GB2312"/>
                <w:color w:val="000000"/>
                <w:sz w:val="24"/>
              </w:rPr>
              <w:t>只有个别地方出现错误。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话语流畅，语音较标准，语调较自然，存在较少错误但不影响理解。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90" w:firstLineChars="245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22～24分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16～18分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8～9分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  <w:jc w:val="center"/>
        </w:trPr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460" w:lineRule="exact"/>
              <w:ind w:firstLine="75" w:firstLineChars="31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三档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能基本完成题目所规定的交际任务，基本正确使用会话技巧，表达过程中存在一些语用错误。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使用的词汇、短语、语法结构</w:t>
            </w:r>
            <w:r>
              <w:rPr>
                <w:rFonts w:hint="eastAsia" w:ascii="仿宋_GB2312"/>
                <w:sz w:val="24"/>
              </w:rPr>
              <w:t>有一些错误</w:t>
            </w:r>
            <w:r>
              <w:rPr>
                <w:rFonts w:hint="eastAsia" w:ascii="仿宋_GB2312"/>
                <w:color w:val="000000"/>
                <w:sz w:val="24"/>
              </w:rPr>
              <w:t>。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话语大部分不流畅，语音、语调有一些错误，对理解稍有影响。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90" w:firstLineChars="245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18～21分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12～15分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6～7分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77" w:type="dxa"/>
            <w:vMerge w:val="restart"/>
            <w:noWrap w:val="0"/>
            <w:vAlign w:val="center"/>
          </w:tcPr>
          <w:p>
            <w:pPr>
              <w:spacing w:line="460" w:lineRule="exact"/>
              <w:ind w:firstLine="75" w:firstLineChars="31"/>
              <w:jc w:val="center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四档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仅能部分完成题目所规定的交际任务，不能正确使用会话技巧，表达过程中有多处比较重大的语用错误。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不能使用合适的词汇、短语、语法结构组织话语。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话语不流畅，表现出较严重的发音困难，且严重影响理解。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177" w:type="dxa"/>
            <w:vMerge w:val="continue"/>
            <w:noWrap w:val="0"/>
            <w:vAlign w:val="center"/>
          </w:tcPr>
          <w:p>
            <w:pPr>
              <w:spacing w:line="460" w:lineRule="exact"/>
              <w:ind w:firstLine="576" w:firstLineChars="239"/>
              <w:rPr>
                <w:rFonts w:ascii="仿宋_GB2312" w:hAnsi="宋体"/>
                <w:b/>
                <w:color w:val="000000"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1～17分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1～11分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1～5分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177" w:type="dxa"/>
            <w:noWrap w:val="0"/>
            <w:vAlign w:val="center"/>
          </w:tcPr>
          <w:p>
            <w:pPr>
              <w:spacing w:line="460" w:lineRule="exact"/>
              <w:rPr>
                <w:rFonts w:ascii="仿宋_GB2312" w:hAnsi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/>
                <w:b/>
                <w:color w:val="000000"/>
                <w:sz w:val="24"/>
              </w:rPr>
              <w:t>五档（0分）</w:t>
            </w:r>
          </w:p>
        </w:tc>
        <w:tc>
          <w:tcPr>
            <w:tcW w:w="822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答非所问，</w:t>
            </w:r>
            <w:r>
              <w:rPr>
                <w:rFonts w:hint="eastAsia" w:ascii="仿宋_GB2312"/>
                <w:kern w:val="0"/>
                <w:sz w:val="24"/>
              </w:rPr>
              <w:t>不按话题规定内容表述或套背内容毫不相干的范文。</w:t>
            </w:r>
          </w:p>
        </w:tc>
      </w:tr>
    </w:tbl>
    <w:p>
      <w:pPr>
        <w:spacing w:before="298" w:beforeLines="50" w:after="298" w:afterLines="50" w:line="360" w:lineRule="exact"/>
        <w:ind w:firstLine="643" w:firstLineChars="200"/>
        <w:rPr>
          <w:rFonts w:hint="eastAsia" w:ascii="楷体_GB2312" w:hAnsi="黑体" w:eastAsia="楷体_GB2312" w:cs="宋体"/>
          <w:b/>
          <w:sz w:val="32"/>
          <w:szCs w:val="32"/>
        </w:rPr>
      </w:pPr>
    </w:p>
    <w:p>
      <w:pPr>
        <w:spacing w:before="298" w:beforeLines="50" w:after="298" w:afterLines="50" w:line="360" w:lineRule="exact"/>
        <w:ind w:firstLine="643" w:firstLineChars="200"/>
        <w:rPr>
          <w:rFonts w:hint="eastAsia" w:ascii="楷体_GB2312" w:hAnsi="黑体" w:eastAsia="楷体_GB2312" w:cs="宋体"/>
          <w:b/>
          <w:sz w:val="32"/>
          <w:szCs w:val="32"/>
        </w:rPr>
      </w:pPr>
    </w:p>
    <w:p>
      <w:pPr>
        <w:spacing w:before="298" w:beforeLines="50" w:after="298" w:afterLines="50" w:line="360" w:lineRule="exact"/>
        <w:ind w:firstLine="643" w:firstLineChars="200"/>
        <w:rPr>
          <w:rFonts w:hint="eastAsia" w:ascii="楷体_GB2312" w:hAnsi="黑体" w:eastAsia="楷体_GB2312" w:cs="宋体"/>
          <w:b/>
          <w:sz w:val="32"/>
          <w:szCs w:val="32"/>
        </w:rPr>
      </w:pPr>
      <w:r>
        <w:rPr>
          <w:rFonts w:hint="eastAsia" w:ascii="楷体_GB2312" w:hAnsi="黑体" w:eastAsia="楷体_GB2312" w:cs="宋体"/>
          <w:b/>
          <w:sz w:val="32"/>
          <w:szCs w:val="32"/>
        </w:rPr>
        <w:t>2.短文朗读（40分）</w:t>
      </w:r>
    </w:p>
    <w:tbl>
      <w:tblPr>
        <w:tblStyle w:val="2"/>
        <w:tblW w:w="89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2420"/>
        <w:gridCol w:w="2977"/>
        <w:gridCol w:w="2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210" w:type="dxa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 xml:space="preserve">  评分</w:t>
            </w:r>
          </w:p>
          <w:p>
            <w:pPr>
              <w:spacing w:line="28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 xml:space="preserve">  要素</w:t>
            </w:r>
          </w:p>
          <w:p>
            <w:pPr>
              <w:spacing w:line="2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档次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语音、语调</w:t>
            </w:r>
          </w:p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（20分）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流畅度</w:t>
            </w:r>
          </w:p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（10分）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sz w:val="28"/>
                <w:szCs w:val="28"/>
              </w:rPr>
              <w:t>完整性</w:t>
            </w:r>
          </w:p>
          <w:p>
            <w:pPr>
              <w:spacing w:line="320" w:lineRule="exact"/>
              <w:ind w:firstLine="281" w:firstLineChars="100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/>
                <w:b/>
                <w:sz w:val="28"/>
                <w:szCs w:val="28"/>
              </w:rPr>
              <w:t>（10分）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一档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语音清晰、准确，语调自然。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朗读流畅、语句连贯，语速随段落内容快慢有致，无语流中断现象。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朗读了全部文本。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18～20分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9～10分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9～10分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二档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语音比较清晰、准确，语调比较自然，有个别地方出现错误。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朗读较流畅，语句较连贯，语流有个别地方中断，或没有随段落内容改变语速。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基本朗读了全部文本，漏读1～4</w:t>
            </w:r>
            <w:r>
              <w:rPr>
                <w:rFonts w:hint="eastAsia" w:ascii="仿宋_GB2312" w:hAnsi="宋体" w:cs="宋体"/>
                <w:sz w:val="24"/>
              </w:rPr>
              <w:t>个</w:t>
            </w:r>
            <w:r>
              <w:rPr>
                <w:rFonts w:hint="eastAsia" w:ascii="仿宋_GB2312"/>
                <w:sz w:val="24"/>
              </w:rPr>
              <w:t>单词。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spacing w:line="48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16～17分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7～8分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7～8分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三档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语音、语调基本不影响理解，但出现一些发音困难或语音、语调错误。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朗读基本流畅，语句基本连贯，出现多处语流中断，但不影响语义表述。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只朗读了大部分文本，漏读5～10单词。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12～15分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6分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6分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四档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发音困难，语音、语调仅个别地方正确。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朗读不流畅，语句仅个别连贯，语流中断现象出现频繁。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只朗读了少部分文本</w:t>
            </w:r>
            <w:r>
              <w:rPr>
                <w:rFonts w:hint="eastAsia" w:ascii="仿宋_GB2312" w:hAnsi="宋体" w:cs="宋体"/>
                <w:sz w:val="24"/>
              </w:rPr>
              <w:t>，漏读10个以上单词。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0～11分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0～5分</w:t>
            </w:r>
          </w:p>
        </w:tc>
        <w:tc>
          <w:tcPr>
            <w:tcW w:w="23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0～5分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B0B16"/>
    <w:rsid w:val="76FB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2021-12-22T08:13:00Z</dcterms:created>
  <dc:creator>admin</dc:creator>
  <cp:lastModifiedBy>admin</cp:lastModifiedBy>
  <dcterms:modified xsi:type="dcterms:W3CDTF">2021-12-22T08:17:40Z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ADA22E7F11FD4D709748A78CA2AEDD09</vt:lpwstr>
  </property>
</Properties>
</file>