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napToGrid w:val="0"/>
          <w:color w:val="000000"/>
          <w:szCs w:val="32"/>
        </w:rPr>
      </w:pPr>
      <w:r>
        <w:rPr>
          <w:rFonts w:hint="eastAsia" w:ascii="黑体" w:hAnsi="黑体" w:eastAsia="黑体"/>
          <w:snapToGrid w:val="0"/>
          <w:color w:val="000000"/>
          <w:szCs w:val="32"/>
        </w:rPr>
        <w:t>附件1</w:t>
      </w:r>
      <w:r>
        <w:rPr>
          <w:rFonts w:ascii="黑体" w:hAnsi="黑体" w:eastAsia="黑体"/>
          <w:snapToGrid w:val="0"/>
          <w:color w:val="000000"/>
          <w:szCs w:val="32"/>
        </w:rPr>
        <w:t>2</w:t>
      </w:r>
    </w:p>
    <w:p>
      <w:pPr>
        <w:spacing w:before="156" w:beforeLines="50" w:after="156" w:afterLines="50" w:line="560" w:lineRule="exact"/>
        <w:jc w:val="center"/>
        <w:rPr>
          <w:rFonts w:hint="eastAsia" w:ascii="宋体" w:hAnsi="宋体" w:eastAsia="方正小标宋简体"/>
          <w:snapToGrid w:val="0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snapToGrid w:val="0"/>
          <w:color w:val="000000"/>
          <w:sz w:val="44"/>
          <w:szCs w:val="44"/>
        </w:rPr>
        <w:t>符合高校专项计划考生资格审核情况登记表</w:t>
      </w:r>
    </w:p>
    <w:p>
      <w:pPr>
        <w:spacing w:line="400" w:lineRule="exact"/>
        <w:jc w:val="left"/>
        <w:rPr>
          <w:rFonts w:hint="eastAsia" w:ascii="宋体" w:hAnsi="宋体" w:eastAsia="宋体"/>
          <w:snapToGrid w:val="0"/>
          <w:color w:val="000000"/>
          <w:sz w:val="21"/>
          <w:szCs w:val="21"/>
        </w:rPr>
      </w:pPr>
    </w:p>
    <w:p>
      <w:pPr>
        <w:spacing w:line="400" w:lineRule="exact"/>
        <w:jc w:val="left"/>
        <w:rPr>
          <w:rFonts w:ascii="宋体" w:hAnsi="宋体" w:eastAsia="宋体"/>
          <w:snapToGrid w:val="0"/>
          <w:color w:val="000000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单位（章）                                                                                                年    月    日</w:t>
      </w:r>
    </w:p>
    <w:tbl>
      <w:tblPr>
        <w:tblStyle w:val="3"/>
        <w:tblW w:w="13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551"/>
        <w:gridCol w:w="1559"/>
        <w:gridCol w:w="1701"/>
        <w:gridCol w:w="2410"/>
        <w:gridCol w:w="311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高考报名号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户口所在县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高考报名单位</w:t>
            </w: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毕业中学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napToGrid w:val="0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</w:tbl>
    <w:p>
      <w:r>
        <w:rPr>
          <w:rFonts w:hint="eastAsia" w:ascii="宋体" w:hAnsi="宋体" w:eastAsia="宋体"/>
          <w:snapToGrid w:val="0"/>
          <w:color w:val="000000"/>
          <w:sz w:val="21"/>
          <w:szCs w:val="21"/>
        </w:rPr>
        <w:t>说明：各有关市、县招生办于4月13日前将电子版及有关审核材料报所属设区市招生考试院（招生办），由各设区市招生考试院（招生办）汇总，并于4月25日前报送给广西招生考试院。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72AD"/>
    <w:rsid w:val="6BAD72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2018-10-15T02:49:00Z</dcterms:created>
  <dc:creator>hp</dc:creator>
  <cp:lastModifiedBy>hp</cp:lastModifiedBy>
  <dcterms:modified xsi:type="dcterms:W3CDTF">2018-10-15T02:50:00Z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