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82" w:rsidRDefault="00D12582" w:rsidP="00D12582">
      <w:pPr>
        <w:overflowPunct w:val="0"/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附件</w:t>
      </w:r>
      <w:r>
        <w:rPr>
          <w:rFonts w:ascii="Times New Roman" w:eastAsia="方正仿宋简体" w:hAnsi="Times New Roman" w:cs="Times New Roman"/>
          <w:sz w:val="32"/>
          <w:szCs w:val="32"/>
        </w:rPr>
        <w:t>1</w:t>
      </w:r>
    </w:p>
    <w:p w:rsidR="00D12582" w:rsidRDefault="00D12582" w:rsidP="00D12582">
      <w:pPr>
        <w:overflowPunct w:val="0"/>
        <w:rPr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“双一流”建设高校名单</w:t>
      </w:r>
      <w:bookmarkEnd w:id="0"/>
    </w:p>
    <w:p w:rsidR="00D12582" w:rsidRDefault="00D12582" w:rsidP="00D12582">
      <w:pPr>
        <w:spacing w:line="560" w:lineRule="exact"/>
        <w:jc w:val="center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（按学校代码排序）</w:t>
      </w:r>
    </w:p>
    <w:p w:rsidR="00D12582" w:rsidRDefault="00D12582" w:rsidP="00D12582">
      <w:pPr>
        <w:overflowPunct w:val="0"/>
        <w:spacing w:line="560" w:lineRule="exact"/>
        <w:ind w:firstLineChars="200" w:firstLine="643"/>
        <w:rPr>
          <w:rFonts w:ascii="方正楷体简体" w:eastAsia="方正楷体简体" w:hAnsi="方正楷体简体" w:cs="方正楷体简体"/>
          <w:b/>
          <w:bCs/>
          <w:sz w:val="32"/>
          <w:szCs w:val="32"/>
        </w:rPr>
      </w:pP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一、一流大学建设高校42所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1. A类36所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楷体" w:eastAsia="楷体" w:hAnsi="楷体" w:cs="楷体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2. B类6所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Times New Roman" w:eastAsia="方正仿宋简体" w:hAnsi="Times New Roman" w:cs="Times New Roman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东北大学、郑州大学、湖南大学、云南大学、西北农林科技大学、新疆大学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二、一流学科建设高校95所</w:t>
      </w:r>
    </w:p>
    <w:p w:rsidR="00D12582" w:rsidRDefault="00D12582" w:rsidP="00D12582">
      <w:pPr>
        <w:overflowPunct w:val="0"/>
        <w:spacing w:line="560" w:lineRule="exact"/>
        <w:ind w:firstLineChars="200" w:firstLine="640"/>
        <w:rPr>
          <w:rFonts w:ascii="方正仿宋简体" w:eastAsia="方正仿宋简体" w:hAnsi="方正仿宋简体" w:cs="方正仿宋简体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lastRenderedPageBreak/>
        <w:t>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</w:t>
      </w:r>
      <w:proofErr w:type="gramStart"/>
      <w:r>
        <w:rPr>
          <w:rFonts w:ascii="方正仿宋简体" w:eastAsia="方正仿宋简体" w:hAnsi="方正仿宋简体" w:cs="方正仿宋简体" w:hint="eastAsia"/>
          <w:sz w:val="32"/>
          <w:szCs w:val="32"/>
        </w:rPr>
        <w:t>财经政法</w:t>
      </w:r>
      <w:proofErr w:type="gramEnd"/>
      <w:r>
        <w:rPr>
          <w:rFonts w:ascii="方正仿宋简体" w:eastAsia="方正仿宋简体" w:hAnsi="方正仿宋简体" w:cs="方正仿宋简体" w:hint="eastAsia"/>
          <w:sz w:val="32"/>
          <w:szCs w:val="32"/>
        </w:rPr>
        <w:t>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 w:rsidR="00413379" w:rsidRPr="00D12582" w:rsidRDefault="00413379"/>
    <w:sectPr w:rsidR="00413379" w:rsidRPr="00D12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谢沂楠</cp:lastModifiedBy>
  <cp:revision>1</cp:revision>
  <dcterms:created xsi:type="dcterms:W3CDTF">2017-09-21T02:13:00Z</dcterms:created>
  <dcterms:modified xsi:type="dcterms:W3CDTF">2017-09-21T02:13:00Z</dcterms:modified>
</cp:coreProperties>
</file>