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98A" w:rsidRDefault="00BC698A" w:rsidP="00BC698A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BC698A" w:rsidRDefault="00BC698A" w:rsidP="00BC698A">
      <w:pPr>
        <w:spacing w:beforeLines="50" w:before="156" w:afterLines="50" w:after="156" w:line="58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黑体" w:hint="eastAsia"/>
          <w:sz w:val="44"/>
          <w:szCs w:val="44"/>
        </w:rPr>
        <w:t>2017年农村专项计划招生学校及招生计划</w:t>
      </w:r>
      <w:bookmarkEnd w:id="0"/>
    </w:p>
    <w:tbl>
      <w:tblPr>
        <w:tblW w:w="88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1796"/>
        <w:gridCol w:w="3827"/>
        <w:gridCol w:w="1196"/>
        <w:gridCol w:w="857"/>
      </w:tblGrid>
      <w:tr w:rsidR="00BC698A" w:rsidRPr="00C47839" w:rsidTr="0028650C">
        <w:trPr>
          <w:trHeight w:val="300"/>
          <w:tblHeader/>
        </w:trPr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学校代码</w:t>
            </w:r>
          </w:p>
        </w:tc>
        <w:tc>
          <w:tcPr>
            <w:tcW w:w="17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学校名称</w:t>
            </w: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招生专业(类）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招生计划</w:t>
            </w:r>
          </w:p>
        </w:tc>
        <w:tc>
          <w:tcPr>
            <w:tcW w:w="85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合计</w:t>
            </w:r>
          </w:p>
        </w:tc>
      </w:tr>
      <w:tr w:rsidR="00BC698A" w:rsidRPr="00C47839" w:rsidTr="0028650C">
        <w:trPr>
          <w:trHeight w:val="300"/>
        </w:trPr>
        <w:tc>
          <w:tcPr>
            <w:tcW w:w="1196" w:type="dxa"/>
            <w:vMerge w:val="restart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10424</w:t>
            </w:r>
          </w:p>
        </w:tc>
        <w:tc>
          <w:tcPr>
            <w:tcW w:w="1796" w:type="dxa"/>
            <w:vMerge w:val="restart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山东科技大学</w:t>
            </w: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857" w:type="dxa"/>
            <w:vMerge w:val="restart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170</w:t>
            </w: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测绘工程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资源勘查工程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采矿工程（男生）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矿物加工工程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1196" w:type="dxa"/>
            <w:vMerge w:val="restart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10426</w:t>
            </w:r>
          </w:p>
        </w:tc>
        <w:tc>
          <w:tcPr>
            <w:tcW w:w="1796" w:type="dxa"/>
            <w:vMerge w:val="restart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青岛科技大学</w:t>
            </w: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857" w:type="dxa"/>
            <w:vMerge w:val="restart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100</w:t>
            </w: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高分子材料与工程（橡胶工程方向）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自动化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过程装备与控制工程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1196" w:type="dxa"/>
            <w:vMerge w:val="restart"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10427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济南大学</w:t>
            </w: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新闻传播学类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100</w:t>
            </w: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政治学类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proofErr w:type="gramStart"/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金融学类</w:t>
            </w:r>
            <w:proofErr w:type="gramEnd"/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工商管理类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汉语言文学（</w:t>
            </w:r>
            <w:proofErr w:type="gramStart"/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师范兼非师范类</w:t>
            </w:r>
            <w:proofErr w:type="gramEnd"/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应用心理学(师范类)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英语（</w:t>
            </w:r>
            <w:proofErr w:type="gramStart"/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师范兼非师范类</w:t>
            </w:r>
            <w:proofErr w:type="gramEnd"/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历史学(师范类)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数学类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化学类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化工与制药类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材料类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机械类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水利类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10427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济南大学</w:t>
            </w: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地理科学类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生物科学类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电气类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计算机类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管理科学与工程类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物理学(师范类) 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特殊教育(师范类)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1196" w:type="dxa"/>
            <w:vMerge w:val="restart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10429</w:t>
            </w:r>
          </w:p>
        </w:tc>
        <w:tc>
          <w:tcPr>
            <w:tcW w:w="1796" w:type="dxa"/>
            <w:vMerge w:val="restart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青岛理工大学</w:t>
            </w: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857" w:type="dxa"/>
            <w:vMerge w:val="restart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80</w:t>
            </w: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建筑环境与能源应用工程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交通运输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安全工程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1196" w:type="dxa"/>
            <w:vMerge w:val="restart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10430</w:t>
            </w:r>
          </w:p>
        </w:tc>
        <w:tc>
          <w:tcPr>
            <w:tcW w:w="1796" w:type="dxa"/>
            <w:vMerge w:val="restart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山东建筑大学</w:t>
            </w: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测绘工程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857" w:type="dxa"/>
            <w:vMerge w:val="restart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40</w:t>
            </w: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机械工程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40"/>
        </w:trPr>
        <w:tc>
          <w:tcPr>
            <w:tcW w:w="1196" w:type="dxa"/>
            <w:vMerge w:val="restart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10433</w:t>
            </w:r>
          </w:p>
        </w:tc>
        <w:tc>
          <w:tcPr>
            <w:tcW w:w="1796" w:type="dxa"/>
            <w:vMerge w:val="restart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山东理工大学</w:t>
            </w: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96" w:type="dxa"/>
            <w:vAlign w:val="center"/>
          </w:tcPr>
          <w:p w:rsidR="00BC698A" w:rsidRPr="0066159D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66159D">
              <w:rPr>
                <w:rFonts w:ascii="汉仪书宋一简" w:eastAsia="汉仪书宋一简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857" w:type="dxa"/>
            <w:vMerge w:val="restart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90</w:t>
            </w:r>
          </w:p>
        </w:tc>
      </w:tr>
      <w:tr w:rsidR="00BC698A" w:rsidRPr="00C47839" w:rsidTr="0028650C">
        <w:trPr>
          <w:trHeight w:val="34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1196" w:type="dxa"/>
            <w:vAlign w:val="center"/>
          </w:tcPr>
          <w:p w:rsidR="00BC698A" w:rsidRPr="0066159D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66159D">
              <w:rPr>
                <w:rFonts w:ascii="汉仪书宋一简" w:eastAsia="汉仪书宋一简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4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1196" w:type="dxa"/>
            <w:vAlign w:val="center"/>
          </w:tcPr>
          <w:p w:rsidR="00BC698A" w:rsidRPr="0066159D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66159D">
              <w:rPr>
                <w:rFonts w:ascii="汉仪书宋一简" w:eastAsia="汉仪书宋一简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4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1196" w:type="dxa"/>
            <w:vAlign w:val="center"/>
          </w:tcPr>
          <w:p w:rsidR="00BC698A" w:rsidRPr="0066159D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66159D">
              <w:rPr>
                <w:rFonts w:ascii="汉仪书宋一简" w:eastAsia="汉仪书宋一简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4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农业机械化及其自动化</w:t>
            </w:r>
          </w:p>
        </w:tc>
        <w:tc>
          <w:tcPr>
            <w:tcW w:w="1196" w:type="dxa"/>
            <w:vAlign w:val="center"/>
          </w:tcPr>
          <w:p w:rsidR="00BC698A" w:rsidRPr="0066159D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66159D">
              <w:rPr>
                <w:rFonts w:ascii="汉仪书宋一简" w:eastAsia="汉仪书宋一简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4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1196" w:type="dxa"/>
            <w:vAlign w:val="center"/>
          </w:tcPr>
          <w:p w:rsidR="00BC698A" w:rsidRPr="0066159D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66159D">
              <w:rPr>
                <w:rFonts w:ascii="汉仪书宋一简" w:eastAsia="汉仪书宋一简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4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自动化</w:t>
            </w:r>
          </w:p>
        </w:tc>
        <w:tc>
          <w:tcPr>
            <w:tcW w:w="1196" w:type="dxa"/>
            <w:vAlign w:val="center"/>
          </w:tcPr>
          <w:p w:rsidR="00BC698A" w:rsidRPr="0066159D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66159D">
              <w:rPr>
                <w:rFonts w:ascii="汉仪书宋一简" w:eastAsia="汉仪书宋一简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4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4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4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4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材料化学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4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4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4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制药工程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1196" w:type="dxa"/>
            <w:vMerge w:val="restart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10434</w:t>
            </w:r>
          </w:p>
        </w:tc>
        <w:tc>
          <w:tcPr>
            <w:tcW w:w="1796" w:type="dxa"/>
            <w:vMerge w:val="restart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山东农业大学</w:t>
            </w: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857" w:type="dxa"/>
            <w:vMerge w:val="restart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140</w:t>
            </w: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种子科学与工程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植物保护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制药工程(农药方向)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动植物检疫（植检方向）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农业资源与环境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林学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园艺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动物科学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动物医学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农业机械化及其自动化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水利水电工程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1196" w:type="dxa"/>
            <w:vMerge w:val="restart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10441</w:t>
            </w:r>
          </w:p>
        </w:tc>
        <w:tc>
          <w:tcPr>
            <w:tcW w:w="1796" w:type="dxa"/>
            <w:vMerge w:val="restart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山东中医药大学</w:t>
            </w: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中医学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857" w:type="dxa"/>
            <w:vMerge w:val="restart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50</w:t>
            </w: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中西医临床医学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针灸推拿学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中药学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40"/>
        </w:trPr>
        <w:tc>
          <w:tcPr>
            <w:tcW w:w="1196" w:type="dxa"/>
            <w:vMerge w:val="restart"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10445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山东师范大学</w:t>
            </w: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哲学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140</w:t>
            </w:r>
          </w:p>
        </w:tc>
      </w:tr>
      <w:tr w:rsidR="00BC698A" w:rsidRPr="00C47839" w:rsidTr="0028650C">
        <w:trPr>
          <w:trHeight w:val="34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政治学类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4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法学（含法学及其律师方向、智慧财产法方向）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4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4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中国语言文学类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4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4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4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4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历史学类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4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数学</w:t>
            </w:r>
            <w:r>
              <w:rPr>
                <w:rFonts w:ascii="汉仪书宋一简" w:eastAsia="汉仪书宋一简" w:hAnsi="宋体" w:cs="宋体"/>
                <w:kern w:val="0"/>
                <w:szCs w:val="21"/>
              </w:rPr>
              <w:t>类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4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4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电子科学与技术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4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化工与制药类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4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生物科学类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4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地理科学类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4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10445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山东师范大学</w:t>
            </w: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遥感科学与技术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心理学类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525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计算机科学与技术（含计算机科学与技术及其信息技术方向、软件工程技术方向、软件服务外包方向）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公共管理类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1196" w:type="dxa"/>
            <w:vMerge w:val="restart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10446</w:t>
            </w:r>
          </w:p>
        </w:tc>
        <w:tc>
          <w:tcPr>
            <w:tcW w:w="1796" w:type="dxa"/>
            <w:vMerge w:val="restart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曲阜师范大学</w:t>
            </w: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857" w:type="dxa"/>
            <w:vMerge w:val="restart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110</w:t>
            </w: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化工与制药类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教育技术学（师范）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自动化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电子信息类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统计学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地理科学（师范）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新闻传播学类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思想政治教育(师范）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历史学（师范）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政治学与行政学</w:t>
            </w:r>
          </w:p>
        </w:tc>
        <w:tc>
          <w:tcPr>
            <w:tcW w:w="1196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1196" w:type="dxa"/>
            <w:vMerge w:val="restart"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10456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山东财经大学</w:t>
            </w: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税收学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140</w:t>
            </w: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保险学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信用管理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国际商务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金融数学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10456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山东财经大学</w:t>
            </w: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经济统计学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信息管理与信息系统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1196" w:type="dxa"/>
            <w:vMerge w:val="restart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11065</w:t>
            </w:r>
          </w:p>
        </w:tc>
        <w:tc>
          <w:tcPr>
            <w:tcW w:w="1796" w:type="dxa"/>
            <w:vMerge w:val="restart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青岛大学</w:t>
            </w: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材料类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7" w:type="dxa"/>
            <w:vMerge w:val="restart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160</w:t>
            </w: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朝鲜语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电子信息类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纺织工程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服装设计与工程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公共管理类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管理科学与工程类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汉语言文学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化学工程与工艺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环境科学与工程类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计算机类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旅游管理类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能源与动力工程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轻化工程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日语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数学类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物理学类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自动化</w:t>
            </w:r>
          </w:p>
        </w:tc>
        <w:tc>
          <w:tcPr>
            <w:tcW w:w="1196" w:type="dxa"/>
            <w:noWrap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BC698A" w:rsidRPr="00C47839" w:rsidRDefault="00BC698A" w:rsidP="0028650C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BC698A" w:rsidRPr="00C47839" w:rsidTr="0028650C">
        <w:trPr>
          <w:trHeight w:val="300"/>
        </w:trPr>
        <w:tc>
          <w:tcPr>
            <w:tcW w:w="8015" w:type="dxa"/>
            <w:gridSpan w:val="4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总计</w:t>
            </w:r>
          </w:p>
        </w:tc>
        <w:tc>
          <w:tcPr>
            <w:tcW w:w="857" w:type="dxa"/>
            <w:vAlign w:val="center"/>
          </w:tcPr>
          <w:p w:rsidR="00BC698A" w:rsidRPr="00C47839" w:rsidRDefault="00BC698A" w:rsidP="0028650C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C47839">
              <w:rPr>
                <w:rFonts w:ascii="汉仪书宋一简" w:eastAsia="汉仪书宋一简" w:hAnsi="宋体" w:cs="宋体" w:hint="eastAsia"/>
                <w:kern w:val="0"/>
                <w:szCs w:val="21"/>
              </w:rPr>
              <w:t>1320</w:t>
            </w:r>
          </w:p>
        </w:tc>
      </w:tr>
    </w:tbl>
    <w:p w:rsidR="006228D2" w:rsidRPr="00BC698A" w:rsidRDefault="006228D2" w:rsidP="00BC698A">
      <w:pPr>
        <w:rPr>
          <w:rFonts w:hint="eastAsia"/>
        </w:rPr>
      </w:pPr>
    </w:p>
    <w:sectPr w:rsidR="006228D2" w:rsidRPr="00BC698A" w:rsidSect="00BC698A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33E" w:rsidRDefault="009D133E" w:rsidP="00E903DF">
      <w:r>
        <w:separator/>
      </w:r>
    </w:p>
  </w:endnote>
  <w:endnote w:type="continuationSeparator" w:id="0">
    <w:p w:rsidR="009D133E" w:rsidRDefault="009D133E" w:rsidP="00E9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D6B" w:rsidRDefault="0048462B" w:rsidP="00592D6B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92D6B" w:rsidRDefault="009D133E">
    <w:pPr>
      <w:pStyle w:val="a5"/>
    </w:pPr>
  </w:p>
  <w:p w:rsidR="00592D6B" w:rsidRDefault="009D133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D6B" w:rsidRDefault="0048462B" w:rsidP="00592D6B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C698A">
      <w:rPr>
        <w:rStyle w:val="aa"/>
        <w:noProof/>
      </w:rPr>
      <w:t>2</w:t>
    </w:r>
    <w:r>
      <w:rPr>
        <w:rStyle w:val="aa"/>
      </w:rPr>
      <w:fldChar w:fldCharType="end"/>
    </w:r>
  </w:p>
  <w:p w:rsidR="00592D6B" w:rsidRDefault="009D133E">
    <w:pPr>
      <w:pStyle w:val="a5"/>
    </w:pPr>
  </w:p>
  <w:p w:rsidR="00592D6B" w:rsidRDefault="009D133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33E" w:rsidRDefault="009D133E" w:rsidP="00E903DF">
      <w:r>
        <w:separator/>
      </w:r>
    </w:p>
  </w:footnote>
  <w:footnote w:type="continuationSeparator" w:id="0">
    <w:p w:rsidR="009D133E" w:rsidRDefault="009D133E" w:rsidP="00E90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3E905"/>
    <w:multiLevelType w:val="singleLevel"/>
    <w:tmpl w:val="5923E905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D1"/>
    <w:rsid w:val="00031CAF"/>
    <w:rsid w:val="00071BC9"/>
    <w:rsid w:val="000A2C34"/>
    <w:rsid w:val="0017658E"/>
    <w:rsid w:val="001B196C"/>
    <w:rsid w:val="00356465"/>
    <w:rsid w:val="003B5ADF"/>
    <w:rsid w:val="004572AA"/>
    <w:rsid w:val="0048462B"/>
    <w:rsid w:val="006228D2"/>
    <w:rsid w:val="00701D74"/>
    <w:rsid w:val="00745D7D"/>
    <w:rsid w:val="0077713F"/>
    <w:rsid w:val="007B51D8"/>
    <w:rsid w:val="00827806"/>
    <w:rsid w:val="008D46B1"/>
    <w:rsid w:val="009566F7"/>
    <w:rsid w:val="009D133E"/>
    <w:rsid w:val="009E2D4E"/>
    <w:rsid w:val="00A800E2"/>
    <w:rsid w:val="00BC28CD"/>
    <w:rsid w:val="00BC698A"/>
    <w:rsid w:val="00CA0286"/>
    <w:rsid w:val="00CD08EF"/>
    <w:rsid w:val="00D02B04"/>
    <w:rsid w:val="00D163CF"/>
    <w:rsid w:val="00DE52D1"/>
    <w:rsid w:val="00E72CE2"/>
    <w:rsid w:val="00E903DF"/>
    <w:rsid w:val="00EA4D23"/>
    <w:rsid w:val="00ED0D29"/>
    <w:rsid w:val="00ED27AB"/>
    <w:rsid w:val="00F5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F0CA7"/>
  <w15:chartTrackingRefBased/>
  <w15:docId w15:val="{72F5BFCF-59F1-4C09-BF6F-4E59DB5C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B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03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0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03DF"/>
    <w:rPr>
      <w:sz w:val="18"/>
      <w:szCs w:val="18"/>
    </w:rPr>
  </w:style>
  <w:style w:type="paragraph" w:styleId="a7">
    <w:name w:val="Normal (Web)"/>
    <w:basedOn w:val="a"/>
    <w:uiPriority w:val="99"/>
    <w:unhideWhenUsed/>
    <w:rsid w:val="00E90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B5AD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B5ADF"/>
    <w:rPr>
      <w:sz w:val="18"/>
      <w:szCs w:val="18"/>
    </w:rPr>
  </w:style>
  <w:style w:type="character" w:styleId="aa">
    <w:name w:val="page number"/>
    <w:uiPriority w:val="99"/>
    <w:rsid w:val="00D02B04"/>
    <w:rPr>
      <w:rFonts w:cs="Times New Roman"/>
    </w:rPr>
  </w:style>
  <w:style w:type="paragraph" w:customStyle="1" w:styleId="ListParagraph1">
    <w:name w:val="List Paragraph1"/>
    <w:basedOn w:val="a"/>
    <w:uiPriority w:val="99"/>
    <w:rsid w:val="00D02B04"/>
    <w:pPr>
      <w:ind w:firstLineChars="200" w:firstLine="420"/>
    </w:pPr>
  </w:style>
  <w:style w:type="character" w:styleId="ab">
    <w:name w:val="Hyperlink"/>
    <w:uiPriority w:val="99"/>
    <w:unhideWhenUsed/>
    <w:rsid w:val="00956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lenovo</cp:lastModifiedBy>
  <cp:revision>34</cp:revision>
  <cp:lastPrinted>2017-05-31T02:03:00Z</cp:lastPrinted>
  <dcterms:created xsi:type="dcterms:W3CDTF">2017-05-31T01:42:00Z</dcterms:created>
  <dcterms:modified xsi:type="dcterms:W3CDTF">2017-05-31T07:55:00Z</dcterms:modified>
</cp:coreProperties>
</file>