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45F" w:rsidRPr="00B07AF4" w:rsidRDefault="00FF045F" w:rsidP="00FF045F">
      <w:pPr>
        <w:spacing w:line="360" w:lineRule="auto"/>
        <w:rPr>
          <w:rFonts w:ascii="宋体" w:hAnsi="宋体"/>
          <w:b/>
          <w:sz w:val="24"/>
          <w:szCs w:val="24"/>
        </w:rPr>
      </w:pPr>
      <w:bookmarkStart w:id="0" w:name="_GoBack"/>
      <w:r w:rsidRPr="00B07AF4">
        <w:rPr>
          <w:rFonts w:ascii="宋体" w:hAnsi="宋体" w:hint="eastAsia"/>
          <w:sz w:val="24"/>
          <w:szCs w:val="24"/>
        </w:rPr>
        <w:t>附件4:</w:t>
      </w:r>
    </w:p>
    <w:p w:rsidR="00FF045F" w:rsidRDefault="00FF045F" w:rsidP="00FF045F">
      <w:pPr>
        <w:spacing w:line="360" w:lineRule="auto"/>
        <w:jc w:val="center"/>
        <w:rPr>
          <w:rFonts w:ascii="宋体"/>
          <w:b/>
          <w:szCs w:val="21"/>
        </w:rPr>
      </w:pPr>
      <w:r>
        <w:rPr>
          <w:rFonts w:ascii="宋体" w:hAnsi="宋体" w:hint="eastAsia"/>
          <w:b/>
          <w:sz w:val="24"/>
          <w:szCs w:val="24"/>
        </w:rPr>
        <w:t>中南大学足球高水平运动队招生测试成绩评分办法</w:t>
      </w:r>
      <w:bookmarkEnd w:id="0"/>
    </w:p>
    <w:p w:rsidR="00FF045F" w:rsidRDefault="00FF045F" w:rsidP="00FF045F">
      <w:pPr>
        <w:widowControl/>
        <w:shd w:val="clear" w:color="auto" w:fill="FFFFFF"/>
        <w:spacing w:before="100" w:beforeAutospacing="1" w:after="120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_5b8b_4f53" w:hAnsi="_5b8b_4f53" w:cs="宋体"/>
          <w:b/>
          <w:bCs/>
          <w:color w:val="000000"/>
          <w:kern w:val="0"/>
          <w:sz w:val="24"/>
          <w:szCs w:val="24"/>
        </w:rPr>
        <w:t> </w:t>
      </w:r>
      <w:r>
        <w:rPr>
          <w:rFonts w:ascii="宋体" w:hAnsi="宋体" w:cs="宋体"/>
          <w:b/>
          <w:bCs/>
          <w:color w:val="000000"/>
          <w:kern w:val="0"/>
          <w:szCs w:val="21"/>
        </w:rPr>
        <w:t>第一部分  非守门员测试标准</w:t>
      </w:r>
    </w:p>
    <w:p w:rsidR="00FF045F" w:rsidRDefault="00FF045F" w:rsidP="00FF045F">
      <w:pPr>
        <w:widowControl/>
        <w:shd w:val="clear" w:color="auto" w:fill="FFFFFF"/>
        <w:spacing w:before="100" w:before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一、测试指标与所占分值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43"/>
        <w:gridCol w:w="1701"/>
        <w:gridCol w:w="1276"/>
        <w:gridCol w:w="1199"/>
        <w:gridCol w:w="1541"/>
      </w:tblGrid>
      <w:tr w:rsidR="00FF045F" w:rsidTr="002E603D">
        <w:trPr>
          <w:trHeight w:val="456"/>
          <w:jc w:val="center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类  别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专项素质</w:t>
            </w:r>
          </w:p>
        </w:tc>
        <w:tc>
          <w:tcPr>
            <w:tcW w:w="247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专项技术</w:t>
            </w:r>
          </w:p>
        </w:tc>
        <w:tc>
          <w:tcPr>
            <w:tcW w:w="15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实战能力</w:t>
            </w:r>
          </w:p>
        </w:tc>
      </w:tr>
      <w:tr w:rsidR="00FF045F" w:rsidTr="002E603D">
        <w:trPr>
          <w:cantSplit/>
          <w:trHeight w:val="1000"/>
          <w:jc w:val="center"/>
        </w:trPr>
        <w:tc>
          <w:tcPr>
            <w:tcW w:w="184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测  试</w:t>
            </w:r>
          </w:p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指  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5×25米</w:t>
            </w:r>
          </w:p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折返跑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传准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运射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比赛</w:t>
            </w:r>
          </w:p>
        </w:tc>
      </w:tr>
      <w:tr w:rsidR="00FF045F" w:rsidTr="002E603D">
        <w:trPr>
          <w:trHeight w:val="491"/>
          <w:jc w:val="center"/>
        </w:trPr>
        <w:tc>
          <w:tcPr>
            <w:tcW w:w="184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  值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20分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10分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10分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60分</w:t>
            </w:r>
          </w:p>
        </w:tc>
      </w:tr>
    </w:tbl>
    <w:p w:rsidR="00FF045F" w:rsidRDefault="00FF045F" w:rsidP="00FF045F">
      <w:pPr>
        <w:widowControl/>
        <w:shd w:val="clear" w:color="auto" w:fill="FFFFFF"/>
        <w:spacing w:before="100" w:beforeAutospacing="1" w:after="100" w:afterAutospacing="1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二、测试方法与评分标准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（一）专项素质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1．5×25米折返跑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1）测试方法：从起跑线向场内垂直方向快跑，在跑动中用手击倒位于5米、10米、15米、20米和25米各处的标识物后返回起跑线，每击倒一个标识物立即返回一次（须将标识物击倒，否则不计成绩）。以站立式起跑，脚动开表，完成所有折返距离回起跑线时停表。每人一次机会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（2）评分标准：见表2-1。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表2-1  足球（非守门员） 5×25米折返跑评分表</w:t>
      </w:r>
    </w:p>
    <w:tbl>
      <w:tblPr>
        <w:tblW w:w="0" w:type="auto"/>
        <w:tblInd w:w="30" w:type="dxa"/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884"/>
        <w:gridCol w:w="1538"/>
        <w:gridCol w:w="1538"/>
        <w:gridCol w:w="865"/>
        <w:gridCol w:w="1637"/>
        <w:gridCol w:w="1638"/>
      </w:tblGrid>
      <w:tr w:rsidR="00FF045F" w:rsidTr="002E603D">
        <w:trPr>
          <w:cantSplit/>
          <w:trHeight w:val="480"/>
        </w:trPr>
        <w:tc>
          <w:tcPr>
            <w:tcW w:w="8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分值</w:t>
            </w:r>
          </w:p>
        </w:tc>
        <w:tc>
          <w:tcPr>
            <w:tcW w:w="307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成绩（秒）</w:t>
            </w:r>
          </w:p>
        </w:tc>
        <w:tc>
          <w:tcPr>
            <w:tcW w:w="8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分值</w:t>
            </w:r>
          </w:p>
        </w:tc>
        <w:tc>
          <w:tcPr>
            <w:tcW w:w="327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成绩（秒）</w:t>
            </w:r>
          </w:p>
        </w:tc>
      </w:tr>
      <w:tr w:rsidR="00FF045F" w:rsidTr="002E603D">
        <w:trPr>
          <w:cantSplit/>
          <w:trHeight w:val="465"/>
        </w:trPr>
        <w:tc>
          <w:tcPr>
            <w:tcW w:w="884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4"/>
              </w:rPr>
            </w:pP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男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女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865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4"/>
              </w:rPr>
            </w:pP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男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女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 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20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32.00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34.00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10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34.71-35.00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36.71-37.00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19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32.01-32.30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34.01-34.30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35.01-35.30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37.01-37.30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18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32.31-32.60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34.31-34.60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35.31-35.60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37.31-37.60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17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32.61-32.90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34.61-34.90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35.61-36.90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37.61-37.90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16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32.91-33.20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34.91-35.20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36.91-36.20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37.91-38.20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33.21-33.50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35.21-35.50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36.21-36.50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38.21-38.50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14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33.51-33.80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35.51-35.80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36.51-37.80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38.51-38.80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13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33.81-34.10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35.81-36.10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37.81-38.10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38.81-39.10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12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34.11-34.40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36.11-36.40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38.11-38.40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39.11-39.40</w:t>
            </w:r>
          </w:p>
        </w:tc>
      </w:tr>
      <w:tr w:rsidR="00FF045F" w:rsidTr="002E603D">
        <w:trPr>
          <w:trHeight w:val="286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11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34.41-34.70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36.41-36.70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38.4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以上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4"/>
              </w:rPr>
            </w:pPr>
            <w:r>
              <w:rPr>
                <w:rFonts w:ascii="_5b8b_4f53" w:hAnsi="_5b8b_4f53" w:cs="宋体"/>
                <w:kern w:val="0"/>
                <w:sz w:val="24"/>
                <w:szCs w:val="24"/>
              </w:rPr>
              <w:t>39.4</w:t>
            </w:r>
            <w:r>
              <w:rPr>
                <w:rFonts w:ascii="_5b8b_4f53" w:hAnsi="_5b8b_4f53" w:cs="宋体"/>
                <w:kern w:val="0"/>
                <w:sz w:val="24"/>
                <w:szCs w:val="24"/>
              </w:rPr>
              <w:t>以上</w:t>
            </w:r>
          </w:p>
        </w:tc>
      </w:tr>
    </w:tbl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 xml:space="preserve">   </w:t>
      </w:r>
      <w:r>
        <w:rPr>
          <w:rFonts w:ascii="宋体" w:hAnsi="宋体" w:cs="宋体"/>
          <w:color w:val="000000"/>
          <w:kern w:val="0"/>
          <w:szCs w:val="21"/>
        </w:rPr>
        <w:t>（二）专项技术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方正宋三简体"/>
          <w:color w:val="00000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lastRenderedPageBreak/>
        <w:t>1．传准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方正宋一简体" w:hint="eastAsia"/>
          <w:color w:val="000000"/>
          <w:szCs w:val="21"/>
        </w:rPr>
        <w:t>（</w:t>
      </w:r>
      <w:r>
        <w:rPr>
          <w:rFonts w:ascii="宋体" w:hAnsi="宋体" w:cs="方正宋一简体"/>
          <w:color w:val="000000"/>
          <w:szCs w:val="21"/>
        </w:rPr>
        <w:t>1</w:t>
      </w:r>
      <w:r>
        <w:rPr>
          <w:rFonts w:ascii="宋体" w:hAnsi="宋体" w:cs="方正宋一简体" w:hint="eastAsia"/>
          <w:color w:val="000000"/>
          <w:szCs w:val="21"/>
        </w:rPr>
        <w:t>）考试方法：如图</w:t>
      </w:r>
      <w:r>
        <w:rPr>
          <w:rFonts w:ascii="宋体" w:hAnsi="宋体" w:cs="方正宋一简体"/>
          <w:color w:val="000000"/>
          <w:szCs w:val="21"/>
        </w:rPr>
        <w:t xml:space="preserve">2-1 </w:t>
      </w:r>
      <w:r>
        <w:rPr>
          <w:rFonts w:ascii="宋体" w:hAnsi="宋体" w:cs="方正宋一简体" w:hint="eastAsia"/>
          <w:color w:val="000000"/>
          <w:szCs w:val="21"/>
        </w:rPr>
        <w:t>所示，传球目标区域由一个室内五人制足球门（球门净宽度</w:t>
      </w:r>
      <w:r>
        <w:rPr>
          <w:rFonts w:ascii="宋体" w:hAnsi="宋体" w:cs="方正宋一简体"/>
          <w:color w:val="000000"/>
          <w:szCs w:val="21"/>
        </w:rPr>
        <w:t xml:space="preserve">3 </w:t>
      </w:r>
      <w:r>
        <w:rPr>
          <w:rFonts w:ascii="宋体" w:hAnsi="宋体" w:cs="方正宋一简体" w:hint="eastAsia"/>
          <w:color w:val="000000"/>
          <w:szCs w:val="21"/>
        </w:rPr>
        <w:t>米，</w:t>
      </w:r>
      <w:r>
        <w:rPr>
          <w:rFonts w:ascii="宋体" w:hAnsi="宋体" w:cs="方正宋一简体"/>
          <w:color w:val="000000"/>
          <w:szCs w:val="21"/>
        </w:rPr>
        <w:t xml:space="preserve"> </w:t>
      </w:r>
      <w:r>
        <w:rPr>
          <w:rFonts w:ascii="宋体" w:hAnsi="宋体" w:cs="方正宋一简体" w:hint="eastAsia"/>
          <w:color w:val="000000"/>
          <w:szCs w:val="21"/>
        </w:rPr>
        <w:t>净高度</w:t>
      </w:r>
      <w:r>
        <w:rPr>
          <w:rFonts w:ascii="宋体" w:hAnsi="宋体" w:cs="方正宋一简体"/>
          <w:color w:val="000000"/>
          <w:szCs w:val="21"/>
        </w:rPr>
        <w:t xml:space="preserve">2 </w:t>
      </w:r>
      <w:r>
        <w:rPr>
          <w:rFonts w:ascii="宋体" w:hAnsi="宋体" w:cs="方正宋一简体" w:hint="eastAsia"/>
          <w:color w:val="000000"/>
          <w:szCs w:val="21"/>
        </w:rPr>
        <w:t>米）和以球门线为直径（</w:t>
      </w:r>
      <w:r>
        <w:rPr>
          <w:rFonts w:ascii="宋体" w:hAnsi="宋体" w:cs="方正宋一简体"/>
          <w:color w:val="000000"/>
          <w:szCs w:val="21"/>
        </w:rPr>
        <w:t xml:space="preserve">3 </w:t>
      </w:r>
      <w:r>
        <w:rPr>
          <w:rFonts w:ascii="宋体" w:hAnsi="宋体" w:cs="方正宋一简体" w:hint="eastAsia"/>
          <w:color w:val="000000"/>
          <w:szCs w:val="21"/>
        </w:rPr>
        <w:t>米）画的半圆组成，圆心（球门线中心点）至起点线垂直距离为男子</w:t>
      </w:r>
      <w:r>
        <w:rPr>
          <w:rFonts w:ascii="宋体" w:hAnsi="宋体" w:cs="方正宋一简体"/>
          <w:color w:val="000000"/>
          <w:szCs w:val="21"/>
        </w:rPr>
        <w:t xml:space="preserve">28 </w:t>
      </w:r>
      <w:r>
        <w:rPr>
          <w:rFonts w:ascii="宋体" w:hAnsi="宋体" w:cs="方正宋一简体" w:hint="eastAsia"/>
          <w:color w:val="000000"/>
          <w:szCs w:val="21"/>
        </w:rPr>
        <w:t>米，女子</w:t>
      </w:r>
      <w:r>
        <w:rPr>
          <w:rFonts w:ascii="宋体" w:hAnsi="宋体" w:cs="方正宋一简体"/>
          <w:color w:val="000000"/>
          <w:szCs w:val="21"/>
        </w:rPr>
        <w:t xml:space="preserve">23 </w:t>
      </w:r>
      <w:r>
        <w:rPr>
          <w:rFonts w:ascii="宋体" w:hAnsi="宋体" w:cs="方正宋一简体" w:hint="eastAsia"/>
          <w:color w:val="000000"/>
          <w:szCs w:val="21"/>
        </w:rPr>
        <w:t>米。考生须将球置于起点线上或线后（线长</w:t>
      </w:r>
      <w:r>
        <w:rPr>
          <w:rFonts w:ascii="宋体" w:hAnsi="宋体" w:cs="方正宋一简体"/>
          <w:color w:val="000000"/>
          <w:szCs w:val="21"/>
        </w:rPr>
        <w:t xml:space="preserve">5 </w:t>
      </w:r>
      <w:r>
        <w:rPr>
          <w:rFonts w:ascii="宋体" w:hAnsi="宋体" w:cs="方正宋一简体" w:hint="eastAsia"/>
          <w:color w:val="000000"/>
          <w:szCs w:val="21"/>
        </w:rPr>
        <w:t>米，宽</w:t>
      </w:r>
      <w:r>
        <w:rPr>
          <w:rFonts w:ascii="宋体" w:hAnsi="宋体" w:cs="方正宋一简体"/>
          <w:color w:val="000000"/>
          <w:szCs w:val="21"/>
        </w:rPr>
        <w:t xml:space="preserve">0.1 </w:t>
      </w:r>
      <w:r>
        <w:rPr>
          <w:rFonts w:ascii="宋体" w:hAnsi="宋体" w:cs="方正宋一简体" w:hint="eastAsia"/>
          <w:color w:val="000000"/>
          <w:szCs w:val="21"/>
        </w:rPr>
        <w:t>米），向目标区域连续传球</w:t>
      </w:r>
      <w:r>
        <w:rPr>
          <w:rFonts w:ascii="宋体" w:hAnsi="宋体" w:cs="方正宋一简体"/>
          <w:color w:val="000000"/>
          <w:szCs w:val="21"/>
        </w:rPr>
        <w:t xml:space="preserve">5 </w:t>
      </w:r>
      <w:r>
        <w:rPr>
          <w:rFonts w:ascii="宋体" w:hAnsi="宋体" w:cs="方正宋一简体" w:hint="eastAsia"/>
          <w:color w:val="000000"/>
          <w:szCs w:val="21"/>
        </w:rPr>
        <w:t>次，左右脚均可，脚法不限。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5270500" cy="3098800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图2-1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方正宋一..漀." w:hint="eastAsia"/>
          <w:color w:val="000000"/>
          <w:szCs w:val="21"/>
        </w:rPr>
        <w:t>（</w:t>
      </w:r>
      <w:r>
        <w:rPr>
          <w:rFonts w:ascii="宋体" w:hAnsi="宋体" w:cs="方正宋一..漀."/>
          <w:color w:val="000000"/>
          <w:szCs w:val="21"/>
        </w:rPr>
        <w:t>2</w:t>
      </w:r>
      <w:r>
        <w:rPr>
          <w:rFonts w:ascii="宋体" w:hAnsi="宋体" w:cs="方正宋一..漀." w:hint="eastAsia"/>
          <w:color w:val="000000"/>
          <w:szCs w:val="21"/>
        </w:rPr>
        <w:t>）评分标准：以球从起点线踢出后，从空中落到地面的第一接触点为准。考生每将球传入目标区域的半圆内（含第一落点落在圆周线上），或五人制球门（含球击中球门横梁或立柱弹出）</w:t>
      </w:r>
      <w:r>
        <w:rPr>
          <w:rFonts w:ascii="宋体" w:hAnsi="宋体" w:cs="方正宋一..漀."/>
          <w:color w:val="000000"/>
          <w:szCs w:val="21"/>
        </w:rPr>
        <w:t xml:space="preserve"> </w:t>
      </w:r>
      <w:r>
        <w:rPr>
          <w:rFonts w:ascii="宋体" w:hAnsi="宋体" w:cs="方正宋一..漀." w:hint="eastAsia"/>
          <w:color w:val="000000"/>
          <w:szCs w:val="21"/>
        </w:rPr>
        <w:t>即得</w:t>
      </w:r>
      <w:r>
        <w:rPr>
          <w:rFonts w:ascii="宋体" w:hAnsi="宋体" w:cs="方正宋一..漀."/>
          <w:color w:val="000000"/>
          <w:szCs w:val="21"/>
        </w:rPr>
        <w:t xml:space="preserve">4 </w:t>
      </w:r>
      <w:r>
        <w:rPr>
          <w:rFonts w:ascii="宋体" w:hAnsi="宋体" w:cs="方正宋一..漀." w:hint="eastAsia"/>
          <w:color w:val="000000"/>
          <w:szCs w:val="21"/>
        </w:rPr>
        <w:t>分。每人须完成</w:t>
      </w:r>
      <w:r>
        <w:rPr>
          <w:rFonts w:ascii="宋体" w:hAnsi="宋体" w:cs="方正宋一..漀."/>
          <w:color w:val="000000"/>
          <w:szCs w:val="21"/>
        </w:rPr>
        <w:t xml:space="preserve">5 </w:t>
      </w:r>
      <w:r>
        <w:rPr>
          <w:rFonts w:ascii="宋体" w:hAnsi="宋体" w:cs="方正宋一..漀." w:hint="eastAsia"/>
          <w:color w:val="000000"/>
          <w:szCs w:val="21"/>
        </w:rPr>
        <w:t>次传准，</w:t>
      </w:r>
      <w:r>
        <w:rPr>
          <w:rFonts w:ascii="宋体" w:hAnsi="宋体" w:cs="方正宋一..漀."/>
          <w:color w:val="000000"/>
          <w:szCs w:val="21"/>
        </w:rPr>
        <w:t xml:space="preserve"> </w:t>
      </w:r>
      <w:r>
        <w:rPr>
          <w:rFonts w:ascii="宋体" w:hAnsi="宋体" w:cs="方正宋一..漀." w:hint="eastAsia"/>
          <w:color w:val="000000"/>
          <w:szCs w:val="21"/>
        </w:rPr>
        <w:t>满分</w:t>
      </w:r>
      <w:r>
        <w:rPr>
          <w:rFonts w:ascii="宋体" w:hAnsi="宋体" w:cs="方正宋一..漀."/>
          <w:color w:val="000000"/>
          <w:szCs w:val="21"/>
        </w:rPr>
        <w:t xml:space="preserve">20 </w:t>
      </w:r>
      <w:r>
        <w:rPr>
          <w:rFonts w:ascii="宋体" w:hAnsi="宋体" w:cs="方正宋一..漀." w:hint="eastAsia"/>
          <w:color w:val="000000"/>
          <w:szCs w:val="21"/>
        </w:rPr>
        <w:t>分。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2．运射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</w:pPr>
      <w:r>
        <w:rPr>
          <w:rFonts w:ascii="宋体" w:hAnsi="宋体" w:cs="宋体"/>
          <w:color w:val="000000"/>
          <w:kern w:val="0"/>
          <w:szCs w:val="21"/>
        </w:rPr>
        <w:t>（1）测试方法：从罚球区线中点垂直向场内延伸至20米处画一条平行于球门线的横线作为起始线，考生先将球放在起始线上，然后运球依次绕过8根标志杆后起脚射门（如图2-2所示），球动开表，当球从空中或地面越过球门线时停表。凡出现漏杆、射门偏出球门或球中横梁或立柱弹出，均属犯规，不计成绩。每人两次机会，取其中一次最佳成绩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lastRenderedPageBreak/>
        <w:t> </w:t>
      </w:r>
      <w:r>
        <w:rPr>
          <w:rFonts w:ascii="宋体" w:hAnsi="宋体"/>
          <w:noProof/>
          <w:color w:val="000000"/>
          <w:kern w:val="0"/>
          <w:szCs w:val="21"/>
        </w:rPr>
        <w:drawing>
          <wp:inline distT="0" distB="0" distL="0" distR="0">
            <wp:extent cx="5270500" cy="28829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jc w:val="center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/>
          <w:color w:val="000000"/>
          <w:kern w:val="0"/>
          <w:szCs w:val="21"/>
        </w:rPr>
        <w:t>                        </w:t>
      </w:r>
      <w:r>
        <w:rPr>
          <w:rFonts w:ascii="宋体" w:hAnsi="宋体" w:cs="宋体"/>
          <w:color w:val="000000"/>
          <w:kern w:val="0"/>
          <w:szCs w:val="21"/>
        </w:rPr>
        <w:t>图2-2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（2）评分标准：见表2-2。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表2-2  足球（非守门员） 运射评分表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884"/>
        <w:gridCol w:w="1538"/>
        <w:gridCol w:w="1538"/>
        <w:gridCol w:w="865"/>
        <w:gridCol w:w="1637"/>
        <w:gridCol w:w="1638"/>
      </w:tblGrid>
      <w:tr w:rsidR="00FF045F" w:rsidTr="002E603D">
        <w:trPr>
          <w:cantSplit/>
          <w:trHeight w:val="480"/>
          <w:jc w:val="center"/>
        </w:trPr>
        <w:tc>
          <w:tcPr>
            <w:tcW w:w="8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307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成绩（秒）</w:t>
            </w:r>
          </w:p>
        </w:tc>
        <w:tc>
          <w:tcPr>
            <w:tcW w:w="8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3275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成绩（秒）</w:t>
            </w:r>
          </w:p>
        </w:tc>
      </w:tr>
      <w:tr w:rsidR="00FF045F" w:rsidTr="002E603D">
        <w:trPr>
          <w:cantSplit/>
          <w:trHeight w:val="450"/>
          <w:jc w:val="center"/>
        </w:trPr>
        <w:tc>
          <w:tcPr>
            <w:tcW w:w="884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</w:t>
            </w:r>
          </w:p>
        </w:tc>
        <w:tc>
          <w:tcPr>
            <w:tcW w:w="865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7.20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9.00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9.01-9.20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10.81-11.00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7.21-7.40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9.01-9.20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9.21-9.40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11.01-11.20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7.41-7.60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9.21-9.40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9.41-9.60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11.21-11.40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7.61-7.80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9.41-9.60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4.5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9.61-9.80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11.41-11.60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7.81-8.00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9.61-9.80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9.81-10.00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11.61-11.80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8.01-8.20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9.81-10.00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3.5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10.01-10.20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11.81-12.00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8.21-8.40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10.01-10.20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10.21-10.40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12.01-12.20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8.41-8.60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10.21-10.40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2.5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10.41-10.60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12.21-12.40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8.61-8.80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10.41-10.60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10.61-10.80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12.41-12.60</w:t>
            </w:r>
          </w:p>
        </w:tc>
      </w:tr>
      <w:tr w:rsidR="00FF045F" w:rsidTr="002E603D">
        <w:trPr>
          <w:trHeight w:val="286"/>
          <w:jc w:val="center"/>
        </w:trPr>
        <w:tc>
          <w:tcPr>
            <w:tcW w:w="88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8.81-9.00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10.61-10.80</w:t>
            </w:r>
          </w:p>
        </w:tc>
        <w:tc>
          <w:tcPr>
            <w:tcW w:w="86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63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10.81-11.00</w:t>
            </w:r>
          </w:p>
        </w:tc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12.61-12.80</w:t>
            </w:r>
          </w:p>
        </w:tc>
      </w:tr>
    </w:tbl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（三）实战能力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1．比赛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（1）测试方法：视考生人数分队进行比赛。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lastRenderedPageBreak/>
        <w:t>（2）评分标准：考评员依参照实战能力评分表2-3，对考生的技术能力、战术能力、心理素质及比赛作风四个方面进行综合评定。按10分制打分，所打分数至多可到小数点后1位。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表2-3  足球（非守门员） 实战能力评分表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312"/>
        <w:gridCol w:w="1741"/>
        <w:gridCol w:w="1741"/>
        <w:gridCol w:w="1741"/>
        <w:gridCol w:w="1741"/>
      </w:tblGrid>
      <w:tr w:rsidR="00FF045F" w:rsidTr="002E603D">
        <w:trPr>
          <w:trHeight w:val="495"/>
          <w:jc w:val="center"/>
        </w:trPr>
        <w:tc>
          <w:tcPr>
            <w:tcW w:w="131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等级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优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良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中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差</w:t>
            </w:r>
          </w:p>
        </w:tc>
      </w:tr>
      <w:tr w:rsidR="00FF045F" w:rsidTr="002E603D">
        <w:trPr>
          <w:trHeight w:val="495"/>
          <w:jc w:val="center"/>
        </w:trPr>
        <w:tc>
          <w:tcPr>
            <w:tcW w:w="13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10—8.6分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8.5—7.6分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7.5—6.0分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6.0分以下</w:t>
            </w:r>
          </w:p>
        </w:tc>
      </w:tr>
      <w:tr w:rsidR="00FF045F" w:rsidTr="002E603D">
        <w:trPr>
          <w:trHeight w:val="1588"/>
          <w:jc w:val="center"/>
        </w:trPr>
        <w:tc>
          <w:tcPr>
            <w:tcW w:w="131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标准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战术意识水平表现突出，位置攻守职责完成很好；对抗情况下技术动作运用及完成合理、规范，比赛作风顽强、心理状态稳定。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战术意识水平表现良好，位置攻守职责完成良好；对抗情况下技术动作运用较合理、完成动作较规范，比赛作风良好、心理状态稳定。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战术意识水平表现一般，位置攻守职责完成一般；对抗情况下技术动作运用基本合理、完成动作基本规范，比赛作风较好、心理状态较稳定。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战术意识水平表现差，位置攻守职责不清楚，完成很差；对抗情况下技术动作运用不合理、完成动作不规范，比赛作风一般、心理状态不稳定。</w:t>
            </w:r>
          </w:p>
        </w:tc>
      </w:tr>
    </w:tbl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第二部分  守门员测试标准</w:t>
      </w:r>
    </w:p>
    <w:p w:rsidR="00FF045F" w:rsidRDefault="00FF045F" w:rsidP="00FF045F">
      <w:pPr>
        <w:widowControl/>
        <w:shd w:val="clear" w:color="auto" w:fill="FFFFFF"/>
        <w:spacing w:before="100" w:beforeAutospacing="1" w:after="120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 一、测试指标与所占分值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81"/>
        <w:gridCol w:w="1559"/>
        <w:gridCol w:w="1418"/>
        <w:gridCol w:w="1199"/>
        <w:gridCol w:w="1541"/>
      </w:tblGrid>
      <w:tr w:rsidR="00FF045F" w:rsidTr="002E603D">
        <w:trPr>
          <w:trHeight w:val="456"/>
          <w:jc w:val="center"/>
        </w:trPr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类  别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专项素质</w:t>
            </w:r>
          </w:p>
        </w:tc>
        <w:tc>
          <w:tcPr>
            <w:tcW w:w="2617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专项技术</w:t>
            </w:r>
          </w:p>
        </w:tc>
        <w:tc>
          <w:tcPr>
            <w:tcW w:w="154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实战能力</w:t>
            </w:r>
          </w:p>
        </w:tc>
      </w:tr>
      <w:tr w:rsidR="00FF045F" w:rsidTr="002E603D">
        <w:trPr>
          <w:cantSplit/>
          <w:trHeight w:val="1000"/>
          <w:jc w:val="center"/>
        </w:trPr>
        <w:tc>
          <w:tcPr>
            <w:tcW w:w="188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测  试</w:t>
            </w:r>
          </w:p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指  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立定</w:t>
            </w:r>
          </w:p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三级跳远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掷远与</w:t>
            </w:r>
          </w:p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踢远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扑接球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比赛</w:t>
            </w:r>
          </w:p>
        </w:tc>
      </w:tr>
      <w:tr w:rsidR="00FF045F" w:rsidTr="002E603D">
        <w:trPr>
          <w:trHeight w:val="491"/>
          <w:jc w:val="center"/>
        </w:trPr>
        <w:tc>
          <w:tcPr>
            <w:tcW w:w="188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  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10分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10分</w:t>
            </w:r>
          </w:p>
        </w:tc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20分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60分</w:t>
            </w:r>
          </w:p>
        </w:tc>
      </w:tr>
    </w:tbl>
    <w:p w:rsidR="00FF045F" w:rsidRDefault="00FF045F" w:rsidP="00FF045F">
      <w:pPr>
        <w:widowControl/>
        <w:shd w:val="clear" w:color="auto" w:fill="FFFFFF"/>
        <w:spacing w:before="100" w:beforeAutospacing="1" w:after="120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 二、测试方法与评分标准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（一）专项素质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1．立定三级跳远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1）测试方法：考生原地双脚站立在起跳线后，第一跳用双脚原地起跳，可以任何一脚落地。第二跳为跨步跳，用着地脚起跳以另一只脚落地。第三跳须双脚落地，然后起身向前走离沙坑。每人两次机会，取最好一次成绩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（2）评分标准：见表2-4。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表2-4  足球（守门员） 立定三级跳远评分表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894"/>
        <w:gridCol w:w="1002"/>
        <w:gridCol w:w="1002"/>
        <w:gridCol w:w="1002"/>
        <w:gridCol w:w="1002"/>
        <w:gridCol w:w="1002"/>
      </w:tblGrid>
      <w:tr w:rsidR="00FF045F" w:rsidTr="002E603D">
        <w:trPr>
          <w:cantSplit/>
          <w:trHeight w:val="450"/>
          <w:jc w:val="center"/>
        </w:trPr>
        <w:tc>
          <w:tcPr>
            <w:tcW w:w="8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lastRenderedPageBreak/>
              <w:t>分值</w:t>
            </w:r>
          </w:p>
        </w:tc>
        <w:tc>
          <w:tcPr>
            <w:tcW w:w="200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成绩（米）</w:t>
            </w:r>
          </w:p>
        </w:tc>
        <w:tc>
          <w:tcPr>
            <w:tcW w:w="100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200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成绩（米）</w:t>
            </w:r>
          </w:p>
        </w:tc>
      </w:tr>
      <w:tr w:rsidR="00FF045F" w:rsidTr="002E603D">
        <w:trPr>
          <w:cantSplit/>
          <w:trHeight w:val="465"/>
          <w:jc w:val="center"/>
        </w:trPr>
        <w:tc>
          <w:tcPr>
            <w:tcW w:w="894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 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 </w:t>
            </w:r>
          </w:p>
        </w:tc>
        <w:tc>
          <w:tcPr>
            <w:tcW w:w="1002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 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 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6.4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6.3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6.2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6.1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6.0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5.9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5.8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5.7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5.6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5.5</w:t>
            </w:r>
          </w:p>
        </w:tc>
      </w:tr>
    </w:tbl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（二）专项技术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1．掷远与踢远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1）测试方法：在球场适当位置画一条15米线段为测试区横宽，从横线两端分别垂直向场内画两条60米以上平行直线为测试区纵长，并标出距离数。先将球以手掷远三次（允许带手套进行），然后用脚踢远三次（采用踢凌空球、反弹球、定位球等方法不限），各取其中最好一次成绩相加为考生最后成绩。每次掷、踢球的落点必须在测试区横宽内，否则不计成绩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（2）评分标准：见表2-5。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表2-5  足球（守门员） 掷远与踢远评分表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894"/>
        <w:gridCol w:w="1002"/>
        <w:gridCol w:w="1164"/>
        <w:gridCol w:w="840"/>
        <w:gridCol w:w="1002"/>
        <w:gridCol w:w="1002"/>
      </w:tblGrid>
      <w:tr w:rsidR="00FF045F" w:rsidTr="002E603D">
        <w:trPr>
          <w:cantSplit/>
          <w:trHeight w:val="480"/>
          <w:jc w:val="center"/>
        </w:trPr>
        <w:tc>
          <w:tcPr>
            <w:tcW w:w="8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216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成绩（米）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200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成绩（米）</w:t>
            </w:r>
          </w:p>
        </w:tc>
      </w:tr>
      <w:tr w:rsidR="00FF045F" w:rsidTr="002E603D">
        <w:trPr>
          <w:cantSplit/>
          <w:trHeight w:val="315"/>
          <w:jc w:val="center"/>
        </w:trPr>
        <w:tc>
          <w:tcPr>
            <w:tcW w:w="894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</w:t>
            </w:r>
          </w:p>
        </w:tc>
        <w:tc>
          <w:tcPr>
            <w:tcW w:w="840" w:type="dxa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男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女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65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30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60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25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55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15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45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55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40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</w:tr>
      <w:tr w:rsidR="00FF045F" w:rsidTr="002E603D">
        <w:trPr>
          <w:trHeight w:val="285"/>
          <w:jc w:val="center"/>
        </w:trPr>
        <w:tc>
          <w:tcPr>
            <w:tcW w:w="89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35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—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—</w:t>
            </w:r>
          </w:p>
        </w:tc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—</w:t>
            </w:r>
          </w:p>
        </w:tc>
      </w:tr>
    </w:tbl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2．扑接球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lastRenderedPageBreak/>
        <w:t>（1）测试方法：考生守门，扑接10个来自罚球区线外射中球门的有效射门球（其中包含地滚球、半高球、高球以及需要倒地扑救的球）。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（2）评分标准：考评员参照扑接球评分表2-6，独立对考生进行技术技能评定，按10分制打分，所打分数至多可到小数点后2位。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表2-6  足球（守门员） 扑接球评分表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318"/>
        <w:gridCol w:w="1625"/>
        <w:gridCol w:w="1625"/>
        <w:gridCol w:w="1835"/>
        <w:gridCol w:w="1873"/>
      </w:tblGrid>
      <w:tr w:rsidR="00FF045F" w:rsidTr="002E603D">
        <w:trPr>
          <w:trHeight w:val="495"/>
          <w:jc w:val="center"/>
        </w:trPr>
        <w:tc>
          <w:tcPr>
            <w:tcW w:w="131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等级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优</w:t>
            </w:r>
          </w:p>
        </w:tc>
        <w:tc>
          <w:tcPr>
            <w:tcW w:w="162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良</w:t>
            </w:r>
          </w:p>
        </w:tc>
        <w:tc>
          <w:tcPr>
            <w:tcW w:w="18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中</w:t>
            </w:r>
          </w:p>
        </w:tc>
        <w:tc>
          <w:tcPr>
            <w:tcW w:w="18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差</w:t>
            </w:r>
          </w:p>
        </w:tc>
      </w:tr>
      <w:tr w:rsidR="00FF045F" w:rsidTr="002E603D">
        <w:trPr>
          <w:trHeight w:val="495"/>
          <w:jc w:val="center"/>
        </w:trPr>
        <w:tc>
          <w:tcPr>
            <w:tcW w:w="13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分值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10—8.6分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8.5—7.6分</w:t>
            </w:r>
          </w:p>
        </w:tc>
        <w:tc>
          <w:tcPr>
            <w:tcW w:w="1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7.5—6.0分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firstLine="20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6.0分以下</w:t>
            </w:r>
          </w:p>
        </w:tc>
      </w:tr>
      <w:tr w:rsidR="00FF045F" w:rsidTr="002E603D">
        <w:trPr>
          <w:trHeight w:val="1588"/>
          <w:jc w:val="center"/>
        </w:trPr>
        <w:tc>
          <w:tcPr>
            <w:tcW w:w="131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标准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技术动作规范，动作运用合理，选位意识好，身体移动快速、协调。</w:t>
            </w:r>
          </w:p>
        </w:tc>
        <w:tc>
          <w:tcPr>
            <w:tcW w:w="162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技术动作规范，动作运用较合理，选位意识较好，身体移动快速、协调。</w:t>
            </w:r>
          </w:p>
        </w:tc>
        <w:tc>
          <w:tcPr>
            <w:tcW w:w="18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技术动作基本规范，动作运用较合理，选位意识尚可，身体移动较快、较协调。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FF045F" w:rsidRDefault="00FF045F" w:rsidP="002E603D">
            <w:pPr>
              <w:widowControl/>
              <w:spacing w:before="100" w:beforeAutospacing="1" w:after="100" w:afterAutospacing="1" w:line="340" w:lineRule="atLeast"/>
              <w:ind w:left="105" w:right="105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技术动作不规范，动作运用不合理，选位意识较差，身体移动较慢、不协调。</w:t>
            </w:r>
          </w:p>
        </w:tc>
      </w:tr>
    </w:tbl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（三）实战能力</w:t>
      </w:r>
    </w:p>
    <w:p w:rsidR="00FF045F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>1．测试方法：视考生人数分队进行比赛。</w:t>
      </w:r>
    </w:p>
    <w:p w:rsidR="00FF045F" w:rsidRPr="00B07AF4" w:rsidRDefault="00FF045F" w:rsidP="00FF045F">
      <w:pPr>
        <w:widowControl/>
        <w:shd w:val="clear" w:color="auto" w:fill="FFFFFF"/>
        <w:spacing w:before="100" w:beforeAutospacing="1" w:after="100" w:afterAutospacing="1" w:line="340" w:lineRule="atLeast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cs="宋体"/>
          <w:color w:val="000000"/>
          <w:kern w:val="0"/>
          <w:szCs w:val="21"/>
        </w:rPr>
        <w:t>2．评分标准：考评员依据实战能力评分表2-7，对考生的技术能力、战术能力、心理素质及比赛作风四个方面进行综合评定，按10分制打分，所打分数至多可到小数点后1位。</w:t>
      </w:r>
    </w:p>
    <w:p w:rsidR="0008277D" w:rsidRPr="00FF045F" w:rsidRDefault="00BD4015"/>
    <w:sectPr w:rsidR="0008277D" w:rsidRPr="00FF045F" w:rsidSect="005038B0"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015" w:rsidRDefault="00BD4015" w:rsidP="008A1D83">
      <w:r>
        <w:separator/>
      </w:r>
    </w:p>
  </w:endnote>
  <w:endnote w:type="continuationSeparator" w:id="0">
    <w:p w:rsidR="00BD4015" w:rsidRDefault="00BD4015" w:rsidP="008A1D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_5b8b_4f5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方正宋三简体">
    <w:altName w:val="宋体"/>
    <w:charset w:val="86"/>
    <w:family w:val="roman"/>
    <w:pitch w:val="default"/>
    <w:sig w:usb0="00000000" w:usb1="00000000" w:usb2="00000010" w:usb3="00000000" w:csb0="00040000" w:csb1="00000000"/>
  </w:font>
  <w:font w:name="方正宋一简体">
    <w:altName w:val="宋体"/>
    <w:charset w:val="86"/>
    <w:family w:val="roman"/>
    <w:pitch w:val="default"/>
    <w:sig w:usb0="00000000" w:usb1="00000000" w:usb2="00000010" w:usb3="00000000" w:csb0="00040000" w:csb1="00000000"/>
  </w:font>
  <w:font w:name="方正宋一..漀.">
    <w:altName w:val="宋体"/>
    <w:charset w:val="86"/>
    <w:family w:val="roman"/>
    <w:pitch w:val="default"/>
    <w:sig w:usb0="00000000" w:usb1="00000000" w:usb2="00000010" w:usb3="00000000" w:csb0="00040000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015" w:rsidRDefault="00BD4015" w:rsidP="008A1D83">
      <w:r>
        <w:separator/>
      </w:r>
    </w:p>
  </w:footnote>
  <w:footnote w:type="continuationSeparator" w:id="0">
    <w:p w:rsidR="00BD4015" w:rsidRDefault="00BD4015" w:rsidP="008A1D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45F"/>
    <w:rsid w:val="000939EF"/>
    <w:rsid w:val="003F7DBE"/>
    <w:rsid w:val="004A3D36"/>
    <w:rsid w:val="007916D1"/>
    <w:rsid w:val="008A1D83"/>
    <w:rsid w:val="00BD4015"/>
    <w:rsid w:val="00CB484F"/>
    <w:rsid w:val="00FF0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45F"/>
    <w:pPr>
      <w:widowControl w:val="0"/>
      <w:jc w:val="both"/>
    </w:pPr>
    <w:rPr>
      <w:rFonts w:ascii="Times New Roman" w:eastAsia="宋体" w:hAnsi="Times New Roman" w:cs="Times New Roman"/>
      <w:sz w:val="2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1D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1D8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1D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1D83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1D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1D8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556</Words>
  <Characters>3174</Characters>
  <Application>Microsoft Office Word</Application>
  <DocSecurity>0</DocSecurity>
  <Lines>26</Lines>
  <Paragraphs>7</Paragraphs>
  <ScaleCrop>false</ScaleCrop>
  <Company>Hewlett-Packard Company</Company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 Qin</dc:creator>
  <cp:lastModifiedBy>chsi</cp:lastModifiedBy>
  <cp:revision>2</cp:revision>
  <dcterms:created xsi:type="dcterms:W3CDTF">2017-03-31T04:08:00Z</dcterms:created>
  <dcterms:modified xsi:type="dcterms:W3CDTF">2017-03-31T04:08:00Z</dcterms:modified>
</cp:coreProperties>
</file>